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FC" w:rsidRDefault="00327CFC" w:rsidP="00327CFC">
      <w:pPr>
        <w:pStyle w:val="yiv3836399510msonormal"/>
        <w:shd w:val="clear" w:color="auto" w:fill="FFFFFF"/>
        <w:spacing w:before="0" w:beforeAutospacing="0" w:after="0" w:afterAutospacing="0"/>
        <w:rPr>
          <w:rFonts w:ascii="Calibri" w:hAnsi="Calibri" w:cs="Calibri"/>
          <w:color w:val="1D2228"/>
          <w:sz w:val="21"/>
          <w:szCs w:val="21"/>
        </w:rPr>
      </w:pPr>
      <w:r>
        <w:rPr>
          <w:color w:val="000000"/>
        </w:rPr>
        <w:t>Notes on act 3, scene 1</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bookmarkStart w:id="0" w:name="_GoBack"/>
      <w:bookmarkEnd w:id="0"/>
      <w:r w:rsidR="00327CFC">
        <w:rPr>
          <w:color w:val="292C2E"/>
        </w:rPr>
        <w:t>This scene revolves around different images of servitude. Ferdinand is literally in service to Prospero, but in order to make his labor more pleasant he sees Miranda as his taskmaster. When he talks to Miranda, Ferdinand brings up a different kind of servitude—the love he has felt for a number of other beautiful women.</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Ferdinand sees this love, in comparison to his love for Miranda, as an enforced servitude: “Full many a lady / I have eyed with the best regard, and many a time / Th’ harmony of their tongues hath into bondage / Brought my too diligent ear” (III.i.39–42). When Miranda stops the conversation momentarily, remembering her father’s command against talking to Ferdinand, the prince hastens to assure her that he is worthy of her love. He is royalty, he says, and in normal life “would no more endure / </w:t>
      </w:r>
      <w:proofErr w:type="gramStart"/>
      <w:r w:rsidR="00327CFC">
        <w:rPr>
          <w:color w:val="292C2E"/>
        </w:rPr>
        <w:t>This</w:t>
      </w:r>
      <w:proofErr w:type="gramEnd"/>
      <w:r w:rsidR="00327CFC">
        <w:rPr>
          <w:color w:val="292C2E"/>
        </w:rPr>
        <w:t> wooden slavery [carrying logs] than to suffer / The flesh-fly blow my mouth” (III.i.61–63). But this slavery is made tolerable by a different kind of slavery: “The very instant that I saw you did / </w:t>
      </w:r>
      <w:proofErr w:type="gramStart"/>
      <w:r w:rsidR="00327CFC">
        <w:rPr>
          <w:color w:val="292C2E"/>
        </w:rPr>
        <w:t>My</w:t>
      </w:r>
      <w:proofErr w:type="gramEnd"/>
      <w:r w:rsidR="00327CFC">
        <w:rPr>
          <w:color w:val="292C2E"/>
        </w:rPr>
        <w:t> heart fly to your service; there resides, / To make me slave to it” (III.i.64–66). The words “slavery” and “slave” underscore the parallel as well as the difference between Ferdinand and Caliban. </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The play has to make an effort to overcome the implausibility of this courtship—to make Miranda look like something more than Prospero’s puppet and a fool for the first man </w:t>
      </w:r>
      <w:proofErr w:type="gramStart"/>
      <w:r w:rsidR="00327CFC">
        <w:rPr>
          <w:color w:val="292C2E"/>
        </w:rPr>
        <w:t>she</w:t>
      </w:r>
      <w:proofErr w:type="gramEnd"/>
      <w:r w:rsidR="00327CFC">
        <w:rPr>
          <w:color w:val="292C2E"/>
        </w:rPr>
        <w:t> sees. Shakespeare accomplishes this by showing Ferdinand in one kind of servitude—in which he must literally and physically humble himself—as he talks earnestly about another kind of servitude, in which he gives himself wholly to Miranda. The fact that Miranda speaks of a similar servitude of her own accord, that she remembers her father’s “precepts” and then disregards them, and that Prospero remains in the background without interfering helps the audience to trust this meeting between the lovers more than their first meeting in Act I, scene ii.</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Of course, Prospero’s presence in the first place may suggest that he is somehow in control of what Miranda does or says. At the end he steps forward to assure the audience that he knew what would happen: “</w:t>
      </w:r>
      <w:proofErr w:type="gramStart"/>
      <w:r w:rsidR="00327CFC">
        <w:rPr>
          <w:color w:val="292C2E"/>
        </w:rPr>
        <w:t>So</w:t>
      </w:r>
      <w:proofErr w:type="gramEnd"/>
      <w:r w:rsidR="00327CFC">
        <w:rPr>
          <w:color w:val="292C2E"/>
        </w:rPr>
        <w:t> glad of this as they I cannot be, / Who are surprised with all” (III.i.93–94). But Prospero’s five other lines (III.i.31–32 and III.i.74–76) do not suggest that he controls what Miranda says. Rather, he watches in the manner of a father—both proud of his daughter’s choice and slightly sad to see her grow up.</w:t>
      </w:r>
    </w:p>
    <w:p w:rsidR="00327CFC" w:rsidRDefault="00327CFC" w:rsidP="00327CFC">
      <w:pPr>
        <w:pStyle w:val="yiv3836399510msonormal"/>
        <w:shd w:val="clear" w:color="auto" w:fill="FFFFFF"/>
        <w:spacing w:before="0" w:beforeAutospacing="0" w:after="0" w:afterAutospacing="0"/>
        <w:rPr>
          <w:rFonts w:ascii="Calibri" w:hAnsi="Calibri" w:cs="Calibri"/>
          <w:color w:val="1D2228"/>
          <w:sz w:val="21"/>
          <w:szCs w:val="21"/>
        </w:rPr>
      </w:pPr>
      <w:r>
        <w:rPr>
          <w:color w:val="000000"/>
        </w:rPr>
        <w:t>Scene 2: </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As we have seen, one of the ways in which The Tempest builds its rich aura of magical and mysterious implication is through the use of doubles: scenes, characters, and speeches that mirror each other by either resemblance or contrast. This scene is an example of doubling: almost everything in it echoes Act II, scene i. In this scene, Caliban, Trinculo, and Stephano wander aimlessly about the island, and Stephano muses about the kind of island it would be if he ruled it—“I will kill this man [Prospero]. His daughter and I will be King and </w:t>
      </w:r>
      <w:proofErr w:type="gramStart"/>
      <w:r w:rsidR="00327CFC">
        <w:rPr>
          <w:color w:val="292C2E"/>
        </w:rPr>
        <w:t>Queen .</w:t>
      </w:r>
      <w:proofErr w:type="gramEnd"/>
      <w:r w:rsidR="00327CFC">
        <w:rPr>
          <w:color w:val="292C2E"/>
        </w:rPr>
        <w:t> . . and Trinculo and thyself [Caliban] shall be viceroys” (III.ii.101–103)—</w:t>
      </w:r>
      <w:r w:rsidR="00327CFC">
        <w:rPr>
          <w:color w:val="292C2E"/>
        </w:rPr>
        <w:lastRenderedPageBreak/>
        <w:t>just as Gonzalo had done while wandering with Antonio and Sebastian in Act II, scene i. At the end of Act III, scene ii, Ariel enters, invisible, and causes strife among the group, first with his voice and then with music, leading the men astray in order to thwart Antonio and Sebastian’s plot against Alonso. The power-hungry servants Stephano and Trinculo thus become rough parodies of the power-hungry courtiers Antonio and Sebastian. All four men are now essentially equated with Caliban, who is, as Alonso and Antonio once were, simply another usurper.</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In this speech, we are reminded of Caliban’s very close connection to the island—a connection we have seen previously only in his speeches about showing Prospero or Stephano which streams to drink from and which berries to pick (I.ii.333–347 and II.ii.152–164). After all, Caliban is not only a symbolic “native” in the colonial allegory of the play. He is also an actual native of the island, having been born there after his mother Sycorax fled there. This ennobling monologue—ennobling because there is no servility in it, only a profound understanding of the magic of the island—provides Caliban with a moment of freedom from Prospero and even from his drunkenness. In his anger and sadness, Caliban seems for a moment to have risen above his wretched role as Stephano’s fool. Throughout much of the play, Shakespeare seems to side with powerful figures such as Prospero against weaker figures such as Caliban, allowing us to think, with Prospero and Miranda, that Caliban is merely a monster. But in this scene, he takes the extraordinary step of briefly giving the monster a voice. Because of this short speech, Caliban becomes a more understandable character, and even, for the moment at least, a sympathetic one.</w:t>
      </w:r>
    </w:p>
    <w:p w:rsidR="00327CFC" w:rsidRDefault="00327CFC" w:rsidP="00327CFC">
      <w:pPr>
        <w:pStyle w:val="yiv3836399510msonormal"/>
        <w:shd w:val="clear" w:color="auto" w:fill="FFFFFF"/>
        <w:spacing w:before="0" w:beforeAutospacing="0" w:after="0" w:afterAutospacing="0"/>
        <w:rPr>
          <w:rFonts w:ascii="Calibri" w:hAnsi="Calibri" w:cs="Calibri"/>
          <w:color w:val="1D2228"/>
          <w:sz w:val="21"/>
          <w:szCs w:val="21"/>
        </w:rPr>
      </w:pPr>
      <w:r>
        <w:rPr>
          <w:color w:val="000000"/>
        </w:rPr>
        <w:t>Scene 3: </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Ariel’s appearance as an avenging harpy represents the climax of Prospero’s revenge, as Antonio, Alonso, and the other lords are confronted with their crimes and threatened with punishment. From Prospero’s perspective, the disguised Ariel represents justice and the powers of nature. He has arrived to right the wrongs that have been done to Prospero, and to punish the wicked for their sins. However, the audience knows that Ariel is not an angel or representative of a higher moral power, but merely mouths the script that Prospero has taught him. Ariel’s only true concern, of course, is to win his freedom from Prospero. Thus, the vision of justice presented in this scene is artificial and staged.</w:t>
      </w:r>
    </w:p>
    <w:p w:rsidR="00327CFC" w:rsidRDefault="0016480E" w:rsidP="00327CFC">
      <w:pPr>
        <w:pStyle w:val="yiv3836399510p"/>
        <w:shd w:val="clear" w:color="auto" w:fill="FFFFFF"/>
        <w:spacing w:after="0" w:afterAutospacing="0"/>
        <w:ind w:left="720"/>
        <w:rPr>
          <w:color w:val="1D2228"/>
        </w:rPr>
      </w:pPr>
      <w:r>
        <w:rPr>
          <w:rFonts w:ascii="Symbol" w:hAnsi="Symbol"/>
          <w:color w:val="292C2E"/>
        </w:rPr>
        <w:t></w:t>
      </w:r>
      <w:r w:rsidR="00327CFC">
        <w:rPr>
          <w:color w:val="292C2E"/>
        </w:rPr>
        <w:t>Ariel’s display has less to do with fate or justice than with Prospero’s ability to manipulate the thoughts and feelings of others. Just as his frequent recitations of history to Ariel, Miranda, and Caliban are designed to govern their thinking by imposing his own rhetoric upon it, Prospero’s decision to use Ariel as an illusory instrument of “fate” is designed to govern the thinking of the nobles at the table by imposing his own ideas of justice and right action upon their minds. Whether or not Prospero’s case is really just—as it may well be—his use of Ariel in this scene is done purely to further his persuasion and control. He knows that a supernatural creature claiming to represent nature will make a greater impression in advancing his argument than he himself could hope to. If Prospero simply appeared before the table and stated his case, it would seem tainted with selfish desire. However, for</w:t>
      </w:r>
      <w:r w:rsidR="00327CFC">
        <w:rPr>
          <w:color w:val="292C2E"/>
        </w:rPr>
        <w:lastRenderedPageBreak/>
        <w:t> Ariel to present Prospero’s case in this fashion makes it seem like the inevitable natural order of the universe—even though Prospero himself is behind everything Ariel says.</w:t>
      </w:r>
    </w:p>
    <w:p w:rsidR="00327CFC" w:rsidRDefault="00327CFC" w:rsidP="00327CFC">
      <w:pPr>
        <w:pStyle w:val="yiv3836399510msonormal"/>
        <w:shd w:val="clear" w:color="auto" w:fill="FFFFFF"/>
        <w:spacing w:before="0" w:beforeAutospacing="0" w:after="0" w:afterAutospacing="0"/>
        <w:ind w:left="360"/>
        <w:rPr>
          <w:rFonts w:ascii="Calibri" w:hAnsi="Calibri" w:cs="Calibri"/>
          <w:color w:val="1D2228"/>
          <w:sz w:val="21"/>
          <w:szCs w:val="21"/>
        </w:rPr>
      </w:pPr>
      <w:r>
        <w:rPr>
          <w:color w:val="000000"/>
        </w:rPr>
        <w:t>Act 4, scene 1:</w:t>
      </w:r>
    </w:p>
    <w:p w:rsidR="00327CFC" w:rsidRDefault="0016480E" w:rsidP="00327CFC">
      <w:pPr>
        <w:pStyle w:val="yiv3836399510p"/>
        <w:shd w:val="clear" w:color="auto" w:fill="FFFFFF"/>
        <w:spacing w:after="0" w:afterAutospacing="0"/>
        <w:ind w:left="1080"/>
        <w:rPr>
          <w:color w:val="1D2228"/>
        </w:rPr>
      </w:pPr>
      <w:r>
        <w:rPr>
          <w:rFonts w:ascii="Symbol" w:hAnsi="Symbol"/>
          <w:color w:val="292C2E"/>
        </w:rPr>
        <w:t></w:t>
      </w:r>
      <w:r w:rsidR="00327CFC">
        <w:rPr>
          <w:color w:val="292C2E"/>
        </w:rPr>
        <w:t>The wedding of Ferdinand and Miranda draws near. Thus, Act IV, scene i explores marriage from several different angles. Prospero and Ferdinand’s surprisingly coarse discussion of Miranda’s virginity at the beginning of the scene serves to emphasize the disparity in knowledge and experience between Miranda and her future husband. Prospero has kept his daughter extremely innocent. As a result, Ferdinand’s vulgar description of the pleasures of the wedding-bed reminds the audience (and probably Prospero as well) that the end of Miranda’s innocence is now imminent.</w:t>
      </w:r>
    </w:p>
    <w:p w:rsidR="00327CFC" w:rsidRDefault="0016480E" w:rsidP="00327CFC">
      <w:pPr>
        <w:pStyle w:val="yiv3836399510p"/>
        <w:shd w:val="clear" w:color="auto" w:fill="FFFFFF"/>
        <w:spacing w:after="0" w:afterAutospacing="0"/>
        <w:ind w:left="1080"/>
        <w:rPr>
          <w:color w:val="1D2228"/>
        </w:rPr>
      </w:pPr>
      <w:r>
        <w:rPr>
          <w:rFonts w:ascii="Symbol" w:hAnsi="Symbol"/>
          <w:color w:val="292C2E"/>
        </w:rPr>
        <w:t></w:t>
      </w:r>
      <w:r w:rsidR="00327CFC">
        <w:rPr>
          <w:color w:val="292C2E"/>
        </w:rPr>
        <w:t>Though Prospero somewhat perfunctorily initiates and participates in the sexual discussion, he also seems to be affected by it. In the later parts of the scene, he makes unprecedented comments on the transitory nature of life and on his own old age. </w:t>
      </w:r>
      <w:proofErr w:type="gramStart"/>
      <w:r w:rsidR="00327CFC">
        <w:rPr>
          <w:color w:val="292C2E"/>
        </w:rPr>
        <w:t>Very likely, the prospect of Miranda’s marriage and growing up calls these ideas to his mind.</w:t>
      </w:r>
      <w:proofErr w:type="gramEnd"/>
    </w:p>
    <w:p w:rsidR="00327CFC" w:rsidRDefault="00327CFC" w:rsidP="00327CFC">
      <w:pPr>
        <w:pStyle w:val="yiv3836399510p"/>
        <w:shd w:val="clear" w:color="auto" w:fill="FFFFFF"/>
        <w:spacing w:after="0" w:afterAutospacing="0"/>
        <w:ind w:left="1080"/>
        <w:rPr>
          <w:color w:val="1D2228"/>
        </w:rPr>
      </w:pPr>
      <w:r>
        <w:rPr>
          <w:rFonts w:ascii="Symbol" w:hAnsi="Symbol"/>
          <w:color w:val="292C2E"/>
        </w:rPr>
        <w:t></w:t>
      </w:r>
      <w:r>
        <w:rPr>
          <w:color w:val="292C2E"/>
        </w:rPr>
        <w:t>After the discussion of sexuality, Prospero introduces the masque, which moves the exploration of marriage to the somewhat more comfortable realms of society and family. In the sixteenth and seventeenth centuries, masques were popular forms of entertainment in England. Masques featured masked actors performing allegorical, often highly ritualized stories drawn from mythology and folklore. Prospero’s masque features Juno, the symbol of marriage and family life in Roman mythology, and Ceres, the symbol of agriculture, and thus of nature, growth, prosperity, and rebirth, all notions intimately connected to marriage. The united blessing of the union by Juno and Ceres is a blessing on the couple that wishes them prosperity and wealth while explicitly tying their marriage to notions of social propriety (Juno wishes them “honor”) and harmony with the Earth. In this way, marriage is subtly glorified as both the foundation of society and as part of the natural order of things, given the accord between marriage and nature in Ceres’ speech.</w:t>
      </w:r>
    </w:p>
    <w:p w:rsidR="00327CFC" w:rsidRDefault="00327CFC" w:rsidP="00327CFC">
      <w:pPr>
        <w:pStyle w:val="yiv3836399510p"/>
        <w:shd w:val="clear" w:color="auto" w:fill="FFFFFF"/>
        <w:spacing w:after="0" w:afterAutospacing="0"/>
        <w:ind w:left="1080"/>
        <w:rPr>
          <w:color w:val="1D2228"/>
        </w:rPr>
      </w:pPr>
      <w:r>
        <w:rPr>
          <w:rFonts w:ascii="Symbol" w:hAnsi="Symbol"/>
          <w:color w:val="292C2E"/>
        </w:rPr>
        <w:t></w:t>
      </w:r>
      <w:r>
        <w:rPr>
          <w:color w:val="292C2E"/>
        </w:rPr>
        <w:t>Interestingly, Juno and Ceres de-emphasize the role of love, personal feeling, and sexuality in marriage, choosing instead to focus on marriage’s place in the social and natural orders. When Ceres wonders to Iris where Venus and Cupid, the deities of love and sex, are, she says that she hopes not to see them because their lustful powers caused Pluto, god of the underworld, to kidnap Persephone, Ceres’s daughter (IV.i.86–91). Iris assures Ceres that Venus and Cupid are nowhere in sight. Venus and Cupid had hoped to foil the purity of the impending union, “but in vain” (IV.i.97). Ceres, Juno, and Iris have kept the gods of lust at bay; it seems that, through his masque, Prospero is trying to suppress entirely the lasciviousness of Ferdinand’s tone when he discusses Miranda’s virginity.</w:t>
      </w:r>
    </w:p>
    <w:p w:rsidR="00327CFC" w:rsidRDefault="00327CFC" w:rsidP="00327CFC">
      <w:pPr>
        <w:pStyle w:val="yiv3836399510msonormal"/>
        <w:shd w:val="clear" w:color="auto" w:fill="FFFFFF"/>
        <w:spacing w:before="0" w:beforeAutospacing="0" w:after="0" w:afterAutospacing="0"/>
        <w:rPr>
          <w:rFonts w:ascii="Calibri" w:hAnsi="Calibri" w:cs="Calibri"/>
          <w:color w:val="1D2228"/>
          <w:sz w:val="21"/>
          <w:szCs w:val="21"/>
        </w:rPr>
      </w:pPr>
      <w:r>
        <w:rPr>
          <w:color w:val="000000"/>
        </w:rPr>
        <w:t>Act 5, scene 1</w:t>
      </w:r>
    </w:p>
    <w:p w:rsidR="00327CFC" w:rsidRDefault="00327CFC" w:rsidP="00327CFC">
      <w:pPr>
        <w:pStyle w:val="yiv3836399510p"/>
        <w:shd w:val="clear" w:color="auto" w:fill="FFFFFF"/>
        <w:spacing w:after="0" w:afterAutospacing="0"/>
        <w:ind w:left="720"/>
        <w:rPr>
          <w:color w:val="1D2228"/>
        </w:rPr>
      </w:pPr>
      <w:r>
        <w:rPr>
          <w:rFonts w:ascii="Symbol" w:hAnsi="Symbol"/>
          <w:color w:val="292C2E"/>
        </w:rPr>
        <w:lastRenderedPageBreak/>
        <w:t></w:t>
      </w:r>
      <w:r>
        <w:rPr>
          <w:color w:val="292C2E"/>
        </w:rPr>
        <w:t>In </w:t>
      </w:r>
      <w:proofErr w:type="gramStart"/>
      <w:r>
        <w:rPr>
          <w:color w:val="292C2E"/>
        </w:rPr>
        <w:t>this scene, all of the play’s characters are</w:t>
      </w:r>
      <w:proofErr w:type="gramEnd"/>
      <w:r>
        <w:rPr>
          <w:color w:val="292C2E"/>
        </w:rPr>
        <w:t> brought on stage together for the first time. Prospero repeatedly says that he is relinquishing his magic, but its presence pervades the scene. He enters in his magic robes. He brings Alonso and the others into a charmed circle (V.i.57, stage direction) and holds them there for about fifty lines. Once he releases them from the spell, he makes the magician-like spectacle of unveiling Miranda and Ferdinand behind a curtain, playing chess (V.i.173, stage direction). His last words of the play proper are a command to Ariel to ensure for him a safe voyage home. Only in the epilogue, when he is alone on-stage, does Prospero announce definitively that his charms are “all o’erthrown” (V.i.1).</w:t>
      </w:r>
    </w:p>
    <w:p w:rsidR="00327CFC" w:rsidRDefault="00327CFC" w:rsidP="00327CFC">
      <w:pPr>
        <w:pStyle w:val="yiv3836399510p"/>
        <w:shd w:val="clear" w:color="auto" w:fill="FFFFFF"/>
        <w:spacing w:after="0" w:afterAutospacing="0"/>
        <w:ind w:left="720"/>
        <w:rPr>
          <w:color w:val="1D2228"/>
        </w:rPr>
      </w:pPr>
      <w:r>
        <w:rPr>
          <w:rFonts w:ascii="Symbol" w:hAnsi="Symbol"/>
          <w:color w:val="292C2E"/>
        </w:rPr>
        <w:t></w:t>
      </w:r>
      <w:r>
        <w:rPr>
          <w:color w:val="292C2E"/>
        </w:rPr>
        <w:t>When Prospero passes judgment on his enemies in the final scene, we are no longer put off by his power, both because his love for Miranda has humanized him to a great extent, and also because we now can see that, over the course of the play, his judgments generally have been justified.</w:t>
      </w:r>
    </w:p>
    <w:p w:rsidR="00327CFC" w:rsidRDefault="00327CFC" w:rsidP="00327CFC">
      <w:pPr>
        <w:pStyle w:val="yiv3836399510p"/>
        <w:shd w:val="clear" w:color="auto" w:fill="FFFFFF"/>
        <w:spacing w:after="0" w:afterAutospacing="0"/>
        <w:ind w:left="720"/>
        <w:rPr>
          <w:color w:val="1D2228"/>
        </w:rPr>
      </w:pPr>
      <w:r>
        <w:rPr>
          <w:rFonts w:ascii="Symbol" w:hAnsi="Symbol"/>
          <w:color w:val="292C2E"/>
        </w:rPr>
        <w:t></w:t>
      </w:r>
      <w:r>
        <w:rPr>
          <w:color w:val="292C2E"/>
        </w:rPr>
        <w:t>Accusing his enemies neither more nor less than they deserve, and forgiving them instantly once he has been restored to his dukedom, Prospero has at last come to seem judicious rather than arbitrary in his use of power. Of course, it helps that Prospero’s most egregious sins have been mitigated by the outcome of events. He will no longer hold Ariel and Caliban as slaves because he is giving up his magic and returning to Naples. Moreover, he will no longer dominate Miranda because she is marrying Ferdinand.</w:t>
      </w:r>
    </w:p>
    <w:p w:rsidR="00327CFC" w:rsidRDefault="00327CFC" w:rsidP="00327CFC">
      <w:pPr>
        <w:pStyle w:val="yiv3836399510p"/>
        <w:shd w:val="clear" w:color="auto" w:fill="FFFFFF"/>
        <w:spacing w:after="0" w:afterAutospacing="0"/>
        <w:ind w:left="720"/>
        <w:textAlignment w:val="baseline"/>
        <w:rPr>
          <w:color w:val="1D2228"/>
        </w:rPr>
      </w:pPr>
      <w:r>
        <w:rPr>
          <w:rFonts w:ascii="Symbol" w:hAnsi="Symbol"/>
          <w:color w:val="292C2E"/>
        </w:rPr>
        <w:t></w:t>
      </w:r>
      <w:r>
        <w:rPr>
          <w:color w:val="292C2E"/>
        </w:rPr>
        <w:t>Prospero has made the audience see the other characters clearly and accurately. What is remarkable is the fact that the most sympathetic character in the play, Miranda, still cannot. Miranda’s last lines are her most famous: “O wonder!” she exclaims upon seeing the company Prospero has assembled. “How many goodly creatures are there </w:t>
      </w:r>
      <w:proofErr w:type="gramStart"/>
      <w:r>
        <w:rPr>
          <w:color w:val="292C2E"/>
        </w:rPr>
        <w:t>here!</w:t>
      </w:r>
      <w:proofErr w:type="gramEnd"/>
      <w:r>
        <w:rPr>
          <w:color w:val="292C2E"/>
        </w:rPr>
        <w:t> / How beauteous mankind is! O brave new world / </w:t>
      </w:r>
      <w:proofErr w:type="gramStart"/>
      <w:r>
        <w:rPr>
          <w:color w:val="292C2E"/>
        </w:rPr>
        <w:t>That</w:t>
      </w:r>
      <w:proofErr w:type="gramEnd"/>
      <w:r>
        <w:rPr>
          <w:color w:val="292C2E"/>
        </w:rPr>
        <w:t> has such people in’t!” </w:t>
      </w:r>
      <w:proofErr w:type="gramStart"/>
      <w:r>
        <w:rPr>
          <w:color w:val="292C2E"/>
        </w:rPr>
        <w:t>(V.i.184–187).</w:t>
      </w:r>
      <w:proofErr w:type="gramEnd"/>
      <w:r>
        <w:rPr>
          <w:color w:val="292C2E"/>
        </w:rPr>
        <w:t> From Miranda’s innocent perspective, such a remark seems genuine and even true. But from the audience’s perspective, it must seem somewhat ridiculous. After all, Antonio and Sebastian are still surly and impudent; Alonso has repented only after believing his son to be dead; and Trinculo and Stephano are drunken, petty thieves. However, Miranda speaks from the perspective of someone who has not seen any human being except her father since she was three years old. She is merely delighted by the spectacle of all these people.</w:t>
      </w:r>
    </w:p>
    <w:p w:rsidR="00327CFC" w:rsidRDefault="00327CFC" w:rsidP="00327CFC">
      <w:pPr>
        <w:pStyle w:val="yiv3836399510p"/>
        <w:shd w:val="clear" w:color="auto" w:fill="FFFFFF"/>
        <w:spacing w:after="0" w:afterAutospacing="0"/>
        <w:ind w:left="720"/>
        <w:rPr>
          <w:color w:val="1D2228"/>
        </w:rPr>
      </w:pPr>
      <w:r>
        <w:rPr>
          <w:rFonts w:ascii="Symbol" w:hAnsi="Symbol"/>
          <w:color w:val="292C2E"/>
        </w:rPr>
        <w:t></w:t>
      </w:r>
      <w:r>
        <w:rPr>
          <w:color w:val="292C2E"/>
        </w:rPr>
        <w:t>In a sense, her innocence may be shared to some extent by the playwright, who takes delight in creating and presenting a vast array of humanity, from kings to traitors, from innocent virgins to inebriated would-be murderers. As a result, though Miranda’s words are to some extent undercut by irony, it is not too much of a stretch to think that Shakespeare really does mean this benediction on a world “[t]hat has such people in’t!” After all, Prospero is another stand-in for the playwright, and he forgives all the wrongdoers at the end of the play. There is an element in the conclusion of The Tempest that celebrates the multiplicity and variety of human life, which, while it may result in complication and ambiguity, also creates humor, surprise, and love.</w:t>
      </w:r>
    </w:p>
    <w:p w:rsidR="00327CFC" w:rsidRDefault="00327CFC" w:rsidP="00327CFC">
      <w:pPr>
        <w:pStyle w:val="yiv3836399510msonormal"/>
        <w:shd w:val="clear" w:color="auto" w:fill="FFFFFF"/>
        <w:spacing w:before="0" w:beforeAutospacing="0" w:after="0" w:afterAutospacing="0"/>
        <w:jc w:val="both"/>
        <w:rPr>
          <w:rFonts w:ascii="Calibri" w:hAnsi="Calibri" w:cs="Calibri"/>
          <w:color w:val="1D2228"/>
          <w:sz w:val="21"/>
          <w:szCs w:val="21"/>
        </w:rPr>
      </w:pPr>
      <w:r>
        <w:rPr>
          <w:rFonts w:ascii="Calibri" w:hAnsi="Calibri" w:cs="Calibri"/>
          <w:color w:val="1D2228"/>
          <w:sz w:val="21"/>
          <w:szCs w:val="21"/>
        </w:rPr>
        <w:t> </w:t>
      </w:r>
    </w:p>
    <w:sectPr w:rsidR="00327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28CD"/>
    <w:rsid w:val="000E430D"/>
    <w:rsid w:val="0016480E"/>
    <w:rsid w:val="00327CFC"/>
    <w:rsid w:val="007428CD"/>
    <w:rsid w:val="00AB398D"/>
    <w:rsid w:val="00DC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70765413msonormal">
    <w:name w:val="yiv8570765413msonormal"/>
    <w:basedOn w:val="Normal"/>
    <w:rsid w:val="007428CD"/>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iv8570765413p">
    <w:name w:val="yiv8570765413p"/>
    <w:basedOn w:val="Normal"/>
    <w:rsid w:val="007428CD"/>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yiv857076541315">
    <w:name w:val="yiv857076541315"/>
    <w:basedOn w:val="DefaultParagraphFont"/>
    <w:rsid w:val="007428CD"/>
  </w:style>
  <w:style w:type="paragraph" w:customStyle="1" w:styleId="yiv8570765413newstyle16">
    <w:name w:val="yiv8570765413newstyle16"/>
    <w:basedOn w:val="Normal"/>
    <w:rsid w:val="007428CD"/>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iv3836399510msonormal">
    <w:name w:val="yiv3836399510msonormal"/>
    <w:basedOn w:val="Normal"/>
    <w:rsid w:val="00327CFC"/>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iv3836399510p">
    <w:name w:val="yiv3836399510p"/>
    <w:basedOn w:val="Normal"/>
    <w:rsid w:val="00327CFC"/>
    <w:pPr>
      <w:spacing w:before="100" w:beforeAutospacing="1" w:after="100" w:afterAutospacing="1" w:line="240" w:lineRule="auto"/>
    </w:pPr>
    <w:rPr>
      <w:rFonts w:ascii="Times New Roman" w:eastAsia="Times New Roman" w:hAnsi="Times New Roman" w:cs="Times New Roman"/>
      <w:sz w:val="24"/>
      <w:szCs w:val="24"/>
      <w:lang w:val="en-JM" w:eastAsia="en-J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3874">
      <w:bodyDiv w:val="1"/>
      <w:marLeft w:val="0"/>
      <w:marRight w:val="0"/>
      <w:marTop w:val="0"/>
      <w:marBottom w:val="0"/>
      <w:divBdr>
        <w:top w:val="none" w:sz="0" w:space="0" w:color="auto"/>
        <w:left w:val="none" w:sz="0" w:space="0" w:color="auto"/>
        <w:bottom w:val="none" w:sz="0" w:space="0" w:color="auto"/>
        <w:right w:val="none" w:sz="0" w:space="0" w:color="auto"/>
      </w:divBdr>
    </w:div>
    <w:div w:id="18849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2020-03-24T23:54:00Z</dcterms:created>
  <dcterms:modified xsi:type="dcterms:W3CDTF">2020-03-24T23:54:00Z</dcterms:modified>
</cp:coreProperties>
</file>