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8EC" w:rsidRDefault="007328EC">
      <w:pPr>
        <w:rPr>
          <w:b/>
          <w:color w:val="231F20"/>
          <w:sz w:val="32"/>
          <w:szCs w:val="32"/>
        </w:rPr>
      </w:pPr>
    </w:p>
    <w:p w:rsidR="007328EC" w:rsidRDefault="007328EC" w:rsidP="007328EC">
      <w:pPr>
        <w:jc w:val="center"/>
        <w:rPr>
          <w:b/>
          <w:color w:val="231F20"/>
          <w:sz w:val="32"/>
          <w:szCs w:val="32"/>
        </w:rPr>
      </w:pPr>
      <w:r>
        <w:rPr>
          <w:b/>
          <w:color w:val="231F20"/>
          <w:sz w:val="32"/>
          <w:szCs w:val="32"/>
        </w:rPr>
        <w:t>Physical Education and Sport</w:t>
      </w:r>
    </w:p>
    <w:p w:rsidR="007328EC" w:rsidRDefault="007328EC" w:rsidP="007328EC">
      <w:pPr>
        <w:jc w:val="center"/>
        <w:rPr>
          <w:b/>
          <w:color w:val="231F20"/>
          <w:sz w:val="32"/>
          <w:szCs w:val="32"/>
        </w:rPr>
      </w:pPr>
      <w:r>
        <w:rPr>
          <w:b/>
          <w:color w:val="231F20"/>
          <w:sz w:val="32"/>
          <w:szCs w:val="32"/>
        </w:rPr>
        <w:t>Grade 11</w:t>
      </w:r>
    </w:p>
    <w:p w:rsidR="007328EC" w:rsidRDefault="007328EC" w:rsidP="007328EC">
      <w:pPr>
        <w:jc w:val="center"/>
        <w:rPr>
          <w:b/>
          <w:color w:val="231F20"/>
          <w:sz w:val="32"/>
          <w:szCs w:val="32"/>
        </w:rPr>
      </w:pPr>
      <w:r>
        <w:rPr>
          <w:b/>
          <w:color w:val="231F20"/>
          <w:sz w:val="32"/>
          <w:szCs w:val="32"/>
        </w:rPr>
        <w:t>March 30, 2020</w:t>
      </w:r>
    </w:p>
    <w:p w:rsidR="007328EC" w:rsidRPr="007328EC" w:rsidRDefault="007328EC">
      <w:pPr>
        <w:rPr>
          <w:b/>
          <w:color w:val="231F20"/>
          <w:sz w:val="32"/>
          <w:szCs w:val="32"/>
        </w:rPr>
      </w:pPr>
      <w:r w:rsidRPr="007328EC">
        <w:rPr>
          <w:b/>
          <w:color w:val="231F20"/>
          <w:sz w:val="32"/>
          <w:szCs w:val="32"/>
        </w:rPr>
        <w:t>Eating Disorders</w:t>
      </w:r>
    </w:p>
    <w:p w:rsidR="00891267" w:rsidRDefault="007328EC">
      <w:pPr>
        <w:rPr>
          <w:color w:val="231F20"/>
          <w:sz w:val="28"/>
          <w:szCs w:val="28"/>
        </w:rPr>
      </w:pPr>
      <w:r w:rsidRPr="007328EC">
        <w:rPr>
          <w:color w:val="231F20"/>
          <w:sz w:val="28"/>
          <w:szCs w:val="28"/>
        </w:rPr>
        <w:t>Eating disorders are mental health conditions marked by an obsession with food or body shape. They can affect anyone but are most prevalent among young women.</w:t>
      </w:r>
    </w:p>
    <w:p w:rsidR="007328EC" w:rsidRDefault="007328EC" w:rsidP="007328EC">
      <w:pPr>
        <w:jc w:val="center"/>
        <w:rPr>
          <w:color w:val="231F20"/>
          <w:sz w:val="28"/>
          <w:szCs w:val="28"/>
        </w:rPr>
      </w:pPr>
      <w:r>
        <w:rPr>
          <w:color w:val="231F20"/>
          <w:sz w:val="28"/>
          <w:szCs w:val="28"/>
        </w:rPr>
        <w:t>Types of Eating disorders</w:t>
      </w:r>
    </w:p>
    <w:p w:rsidR="007328EC" w:rsidRPr="007328EC" w:rsidRDefault="007328EC" w:rsidP="007328EC">
      <w:pPr>
        <w:pStyle w:val="ListParagraph"/>
        <w:numPr>
          <w:ilvl w:val="0"/>
          <w:numId w:val="4"/>
        </w:numPr>
        <w:spacing w:before="675" w:after="225" w:line="630" w:lineRule="atLeast"/>
        <w:outlineLvl w:val="1"/>
        <w:rPr>
          <w:rFonts w:eastAsia="Times New Roman"/>
          <w:b/>
          <w:bCs/>
          <w:color w:val="231F20"/>
          <w:sz w:val="32"/>
          <w:szCs w:val="32"/>
        </w:rPr>
      </w:pPr>
      <w:bookmarkStart w:id="0" w:name="anorexia"/>
      <w:r w:rsidRPr="007328EC">
        <w:rPr>
          <w:rFonts w:eastAsia="Times New Roman"/>
          <w:b/>
          <w:bCs/>
          <w:color w:val="231F20"/>
          <w:sz w:val="32"/>
          <w:szCs w:val="32"/>
        </w:rPr>
        <w:t>Anorexia nervosa</w:t>
      </w:r>
      <w:bookmarkEnd w:id="0"/>
    </w:p>
    <w:p w:rsidR="007328EC" w:rsidRPr="007328EC" w:rsidRDefault="00B46ED1" w:rsidP="007328EC">
      <w:pPr>
        <w:spacing w:before="375" w:after="375" w:line="390" w:lineRule="atLeast"/>
        <w:rPr>
          <w:rFonts w:eastAsia="Times New Roman"/>
          <w:color w:val="231F20"/>
          <w:sz w:val="28"/>
          <w:szCs w:val="28"/>
        </w:rPr>
      </w:pPr>
      <w:hyperlink r:id="rId5" w:history="1">
        <w:r w:rsidR="007328EC" w:rsidRPr="007328EC">
          <w:rPr>
            <w:rFonts w:eastAsia="Times New Roman"/>
            <w:sz w:val="28"/>
            <w:szCs w:val="28"/>
          </w:rPr>
          <w:t>Anorexia nervosa</w:t>
        </w:r>
      </w:hyperlink>
      <w:r w:rsidR="007328EC" w:rsidRPr="007328EC">
        <w:rPr>
          <w:rFonts w:eastAsia="Times New Roman"/>
          <w:sz w:val="28"/>
          <w:szCs w:val="28"/>
        </w:rPr>
        <w:t> i</w:t>
      </w:r>
      <w:r w:rsidR="007328EC" w:rsidRPr="007328EC">
        <w:rPr>
          <w:rFonts w:eastAsia="Times New Roman"/>
          <w:color w:val="231F20"/>
          <w:sz w:val="28"/>
          <w:szCs w:val="28"/>
        </w:rPr>
        <w:t>s likely the most well-known eating disorder.</w:t>
      </w:r>
    </w:p>
    <w:p w:rsidR="007328EC" w:rsidRPr="007328EC" w:rsidRDefault="007328EC" w:rsidP="007328EC">
      <w:pPr>
        <w:spacing w:before="375" w:after="375" w:line="390" w:lineRule="atLeast"/>
        <w:rPr>
          <w:rFonts w:eastAsia="Times New Roman"/>
          <w:color w:val="231F20"/>
          <w:sz w:val="28"/>
          <w:szCs w:val="28"/>
        </w:rPr>
      </w:pPr>
      <w:r w:rsidRPr="007328EC">
        <w:rPr>
          <w:rFonts w:eastAsia="Times New Roman"/>
          <w:color w:val="231F20"/>
          <w:sz w:val="28"/>
          <w:szCs w:val="28"/>
        </w:rPr>
        <w:t>It generally develops during adolescence or young adulthood and tends to affect more women than men.</w:t>
      </w:r>
    </w:p>
    <w:p w:rsidR="007328EC" w:rsidRPr="007328EC" w:rsidRDefault="007328EC" w:rsidP="007328EC">
      <w:pPr>
        <w:spacing w:before="375" w:after="375" w:line="390" w:lineRule="atLeast"/>
        <w:rPr>
          <w:rFonts w:eastAsia="Times New Roman"/>
          <w:color w:val="231F20"/>
          <w:sz w:val="28"/>
          <w:szCs w:val="28"/>
        </w:rPr>
      </w:pPr>
      <w:r w:rsidRPr="007328EC">
        <w:rPr>
          <w:rFonts w:eastAsia="Times New Roman"/>
          <w:color w:val="231F20"/>
          <w:sz w:val="28"/>
          <w:szCs w:val="28"/>
        </w:rPr>
        <w:t>People with anorexia generally view themselves as overweight, even if they’re dangerously underweight. They tend to constantly monitor their weight, avoid eating certain types of foods, and severely restrict their calories.</w:t>
      </w:r>
    </w:p>
    <w:p w:rsidR="007328EC" w:rsidRPr="007328EC" w:rsidRDefault="007328EC" w:rsidP="007328EC">
      <w:pPr>
        <w:spacing w:before="375" w:after="375" w:line="390" w:lineRule="atLeast"/>
        <w:rPr>
          <w:rFonts w:eastAsia="Times New Roman"/>
          <w:color w:val="231F20"/>
          <w:sz w:val="28"/>
          <w:szCs w:val="28"/>
        </w:rPr>
      </w:pPr>
      <w:r w:rsidRPr="007328EC">
        <w:rPr>
          <w:rFonts w:eastAsia="Times New Roman"/>
          <w:color w:val="231F20"/>
          <w:sz w:val="28"/>
          <w:szCs w:val="28"/>
        </w:rPr>
        <w:t>Common symptoms of anorexia nervosa include (</w:t>
      </w:r>
      <w:hyperlink r:id="rId6" w:tgtFrame="_blank" w:history="1">
        <w:r w:rsidRPr="007328EC">
          <w:rPr>
            <w:rFonts w:eastAsia="Times New Roman"/>
            <w:color w:val="01ADB9"/>
            <w:sz w:val="28"/>
            <w:szCs w:val="28"/>
          </w:rPr>
          <w:t>8</w:t>
        </w:r>
      </w:hyperlink>
      <w:r w:rsidRPr="007328EC">
        <w:rPr>
          <w:rFonts w:eastAsia="Times New Roman"/>
          <w:color w:val="231F20"/>
          <w:sz w:val="28"/>
          <w:szCs w:val="28"/>
        </w:rPr>
        <w:t>):</w:t>
      </w:r>
    </w:p>
    <w:p w:rsidR="007328EC" w:rsidRPr="007328EC" w:rsidRDefault="007328EC" w:rsidP="007328EC">
      <w:pPr>
        <w:numPr>
          <w:ilvl w:val="0"/>
          <w:numId w:val="1"/>
        </w:numPr>
        <w:spacing w:before="100" w:beforeAutospacing="1" w:after="120" w:line="390" w:lineRule="atLeast"/>
        <w:rPr>
          <w:rFonts w:eastAsia="Times New Roman"/>
          <w:color w:val="231F20"/>
          <w:sz w:val="28"/>
          <w:szCs w:val="28"/>
        </w:rPr>
      </w:pPr>
      <w:r w:rsidRPr="007328EC">
        <w:rPr>
          <w:rFonts w:eastAsia="Times New Roman"/>
          <w:color w:val="231F20"/>
          <w:sz w:val="28"/>
          <w:szCs w:val="28"/>
        </w:rPr>
        <w:t>being considerably underweight compared with people of similar age and height</w:t>
      </w:r>
    </w:p>
    <w:p w:rsidR="007328EC" w:rsidRPr="007328EC" w:rsidRDefault="007328EC" w:rsidP="007328EC">
      <w:pPr>
        <w:numPr>
          <w:ilvl w:val="0"/>
          <w:numId w:val="1"/>
        </w:numPr>
        <w:spacing w:before="100" w:beforeAutospacing="1" w:after="120" w:line="390" w:lineRule="atLeast"/>
        <w:rPr>
          <w:rFonts w:eastAsia="Times New Roman"/>
          <w:color w:val="231F20"/>
          <w:sz w:val="28"/>
          <w:szCs w:val="28"/>
        </w:rPr>
      </w:pPr>
      <w:r w:rsidRPr="007328EC">
        <w:rPr>
          <w:rFonts w:eastAsia="Times New Roman"/>
          <w:color w:val="231F20"/>
          <w:sz w:val="28"/>
          <w:szCs w:val="28"/>
        </w:rPr>
        <w:t>very restricted eating patterns</w:t>
      </w:r>
    </w:p>
    <w:p w:rsidR="007328EC" w:rsidRPr="007328EC" w:rsidRDefault="007328EC" w:rsidP="007328EC">
      <w:pPr>
        <w:numPr>
          <w:ilvl w:val="0"/>
          <w:numId w:val="1"/>
        </w:numPr>
        <w:spacing w:before="100" w:beforeAutospacing="1" w:after="120" w:line="390" w:lineRule="atLeast"/>
        <w:rPr>
          <w:rFonts w:eastAsia="Times New Roman"/>
          <w:color w:val="231F20"/>
          <w:sz w:val="28"/>
          <w:szCs w:val="28"/>
        </w:rPr>
      </w:pPr>
      <w:r w:rsidRPr="007328EC">
        <w:rPr>
          <w:rFonts w:eastAsia="Times New Roman"/>
          <w:color w:val="231F20"/>
          <w:sz w:val="28"/>
          <w:szCs w:val="28"/>
        </w:rPr>
        <w:t>an intense fear of gaining weight or persistent behaviors to avoid gaining weight, despite being underweight</w:t>
      </w:r>
    </w:p>
    <w:p w:rsidR="007328EC" w:rsidRPr="007328EC" w:rsidRDefault="007328EC" w:rsidP="007328EC">
      <w:pPr>
        <w:numPr>
          <w:ilvl w:val="0"/>
          <w:numId w:val="1"/>
        </w:numPr>
        <w:spacing w:before="100" w:beforeAutospacing="1" w:after="120" w:line="390" w:lineRule="atLeast"/>
        <w:rPr>
          <w:rFonts w:eastAsia="Times New Roman"/>
          <w:color w:val="231F20"/>
          <w:sz w:val="28"/>
          <w:szCs w:val="28"/>
        </w:rPr>
      </w:pPr>
      <w:r w:rsidRPr="007328EC">
        <w:rPr>
          <w:rFonts w:eastAsia="Times New Roman"/>
          <w:color w:val="231F20"/>
          <w:sz w:val="28"/>
          <w:szCs w:val="28"/>
        </w:rPr>
        <w:lastRenderedPageBreak/>
        <w:t>a relentless pursuit of thinness and unwillingness to maintain a healthy weight</w:t>
      </w:r>
    </w:p>
    <w:p w:rsidR="007328EC" w:rsidRPr="007328EC" w:rsidRDefault="007328EC" w:rsidP="007328EC">
      <w:pPr>
        <w:numPr>
          <w:ilvl w:val="0"/>
          <w:numId w:val="1"/>
        </w:numPr>
        <w:spacing w:before="100" w:beforeAutospacing="1" w:after="120" w:line="390" w:lineRule="atLeast"/>
        <w:rPr>
          <w:rFonts w:eastAsia="Times New Roman"/>
          <w:color w:val="231F20"/>
          <w:sz w:val="28"/>
          <w:szCs w:val="28"/>
        </w:rPr>
      </w:pPr>
      <w:r w:rsidRPr="007328EC">
        <w:rPr>
          <w:rFonts w:eastAsia="Times New Roman"/>
          <w:color w:val="231F20"/>
          <w:sz w:val="28"/>
          <w:szCs w:val="28"/>
        </w:rPr>
        <w:t>a heavy influence of body weight or perceived body shape on self-esteem</w:t>
      </w:r>
    </w:p>
    <w:p w:rsidR="007328EC" w:rsidRPr="007328EC" w:rsidRDefault="007328EC" w:rsidP="007328EC">
      <w:pPr>
        <w:numPr>
          <w:ilvl w:val="0"/>
          <w:numId w:val="1"/>
        </w:numPr>
        <w:spacing w:before="100" w:beforeAutospacing="1" w:after="120" w:line="390" w:lineRule="atLeast"/>
        <w:rPr>
          <w:rFonts w:eastAsia="Times New Roman"/>
          <w:color w:val="231F20"/>
          <w:sz w:val="28"/>
          <w:szCs w:val="28"/>
        </w:rPr>
      </w:pPr>
      <w:r w:rsidRPr="007328EC">
        <w:rPr>
          <w:rFonts w:eastAsia="Times New Roman"/>
          <w:color w:val="231F20"/>
          <w:sz w:val="28"/>
          <w:szCs w:val="28"/>
        </w:rPr>
        <w:t>a distorted body image, including denial of being seriously underweight</w:t>
      </w:r>
    </w:p>
    <w:p w:rsidR="007328EC" w:rsidRPr="007328EC" w:rsidRDefault="00B46ED1" w:rsidP="007328EC">
      <w:pPr>
        <w:spacing w:before="375" w:after="375" w:line="390" w:lineRule="atLeast"/>
        <w:rPr>
          <w:rFonts w:eastAsia="Times New Roman"/>
          <w:color w:val="231F20"/>
          <w:sz w:val="28"/>
          <w:szCs w:val="28"/>
        </w:rPr>
      </w:pPr>
      <w:hyperlink r:id="rId7" w:history="1">
        <w:r w:rsidR="007328EC" w:rsidRPr="007328EC">
          <w:rPr>
            <w:rFonts w:eastAsia="Times New Roman"/>
            <w:color w:val="01ADB9"/>
            <w:sz w:val="28"/>
            <w:szCs w:val="28"/>
          </w:rPr>
          <w:t>Obsessive-compulsive symptoms</w:t>
        </w:r>
      </w:hyperlink>
      <w:r w:rsidR="007328EC" w:rsidRPr="007328EC">
        <w:rPr>
          <w:rFonts w:eastAsia="Times New Roman"/>
          <w:color w:val="231F20"/>
          <w:sz w:val="28"/>
          <w:szCs w:val="28"/>
        </w:rPr>
        <w:t> are also often present. For instance, many people with anorexia are often preoccupied with constant thoughts about food, and some may obsessively collect recipes or hoard food.</w:t>
      </w:r>
    </w:p>
    <w:p w:rsidR="007328EC" w:rsidRPr="007328EC" w:rsidRDefault="007328EC" w:rsidP="007328EC">
      <w:pPr>
        <w:spacing w:before="375" w:after="375" w:line="390" w:lineRule="atLeast"/>
        <w:rPr>
          <w:rFonts w:eastAsia="Times New Roman"/>
          <w:color w:val="231F20"/>
          <w:sz w:val="28"/>
          <w:szCs w:val="28"/>
        </w:rPr>
      </w:pPr>
      <w:r w:rsidRPr="007328EC">
        <w:rPr>
          <w:rFonts w:eastAsia="Times New Roman"/>
          <w:color w:val="231F20"/>
          <w:sz w:val="28"/>
          <w:szCs w:val="28"/>
        </w:rPr>
        <w:t>Such individuals may also have difficulty eating in public and exhibit a strong desire to control their environment, limiting their ability to be spontaneous.</w:t>
      </w:r>
    </w:p>
    <w:p w:rsidR="007328EC" w:rsidRPr="007328EC" w:rsidRDefault="007328EC" w:rsidP="007328EC">
      <w:pPr>
        <w:spacing w:before="375" w:after="375" w:line="390" w:lineRule="atLeast"/>
        <w:rPr>
          <w:rFonts w:eastAsia="Times New Roman"/>
          <w:color w:val="231F20"/>
          <w:sz w:val="28"/>
          <w:szCs w:val="28"/>
        </w:rPr>
      </w:pPr>
      <w:r w:rsidRPr="007328EC">
        <w:rPr>
          <w:rFonts w:eastAsia="Times New Roman"/>
          <w:color w:val="231F20"/>
          <w:sz w:val="28"/>
          <w:szCs w:val="28"/>
        </w:rPr>
        <w:t>Anorexia is officially categorized into two subtypes — the restricting type and the binge eating and purging type (</w:t>
      </w:r>
      <w:hyperlink r:id="rId8" w:tgtFrame="_blank" w:history="1">
        <w:r w:rsidRPr="007328EC">
          <w:rPr>
            <w:rFonts w:eastAsia="Times New Roman"/>
            <w:color w:val="01ADB9"/>
            <w:sz w:val="28"/>
            <w:szCs w:val="28"/>
          </w:rPr>
          <w:t>8</w:t>
        </w:r>
      </w:hyperlink>
      <w:r w:rsidRPr="007328EC">
        <w:rPr>
          <w:rFonts w:eastAsia="Times New Roman"/>
          <w:color w:val="231F20"/>
          <w:sz w:val="28"/>
          <w:szCs w:val="28"/>
        </w:rPr>
        <w:t>).</w:t>
      </w:r>
    </w:p>
    <w:p w:rsidR="007328EC" w:rsidRPr="007328EC" w:rsidRDefault="007328EC" w:rsidP="007328EC">
      <w:pPr>
        <w:spacing w:before="375" w:after="375" w:line="390" w:lineRule="atLeast"/>
        <w:rPr>
          <w:rFonts w:eastAsia="Times New Roman"/>
          <w:color w:val="231F20"/>
          <w:sz w:val="28"/>
          <w:szCs w:val="28"/>
        </w:rPr>
      </w:pPr>
      <w:r w:rsidRPr="007328EC">
        <w:rPr>
          <w:rFonts w:eastAsia="Times New Roman"/>
          <w:color w:val="231F20"/>
          <w:sz w:val="28"/>
          <w:szCs w:val="28"/>
        </w:rPr>
        <w:t>Individuals with the restricting type lose weight solely through dieting, fasting, or </w:t>
      </w:r>
      <w:hyperlink r:id="rId9" w:history="1">
        <w:r w:rsidRPr="007328EC">
          <w:rPr>
            <w:rFonts w:eastAsia="Times New Roman"/>
            <w:color w:val="01ADB9"/>
            <w:sz w:val="28"/>
            <w:szCs w:val="28"/>
          </w:rPr>
          <w:t>excessive exercise</w:t>
        </w:r>
      </w:hyperlink>
      <w:r w:rsidRPr="007328EC">
        <w:rPr>
          <w:rFonts w:eastAsia="Times New Roman"/>
          <w:color w:val="231F20"/>
          <w:sz w:val="28"/>
          <w:szCs w:val="28"/>
        </w:rPr>
        <w:t>.</w:t>
      </w:r>
    </w:p>
    <w:p w:rsidR="007328EC" w:rsidRPr="007328EC" w:rsidRDefault="007328EC" w:rsidP="007328EC">
      <w:pPr>
        <w:spacing w:before="375" w:after="375" w:line="390" w:lineRule="atLeast"/>
        <w:rPr>
          <w:rFonts w:eastAsia="Times New Roman"/>
          <w:color w:val="231F20"/>
          <w:sz w:val="28"/>
          <w:szCs w:val="28"/>
        </w:rPr>
      </w:pPr>
      <w:r w:rsidRPr="007328EC">
        <w:rPr>
          <w:rFonts w:eastAsia="Times New Roman"/>
          <w:color w:val="231F20"/>
          <w:sz w:val="28"/>
          <w:szCs w:val="28"/>
        </w:rPr>
        <w:t>Individuals with the binge eating and purging type may binge on large amounts of food or eat very little. In both cases, after they eat, they purge using activities like vomiting, taking laxatives or diuretics, or exercising excessively.</w:t>
      </w:r>
    </w:p>
    <w:p w:rsidR="007328EC" w:rsidRPr="007328EC" w:rsidRDefault="007328EC" w:rsidP="007328EC">
      <w:pPr>
        <w:spacing w:before="375" w:after="375" w:line="390" w:lineRule="atLeast"/>
        <w:rPr>
          <w:rFonts w:eastAsia="Times New Roman"/>
          <w:color w:val="231F20"/>
          <w:sz w:val="28"/>
          <w:szCs w:val="28"/>
        </w:rPr>
      </w:pPr>
      <w:r w:rsidRPr="007328EC">
        <w:rPr>
          <w:rFonts w:eastAsia="Times New Roman"/>
          <w:color w:val="231F20"/>
          <w:sz w:val="28"/>
          <w:szCs w:val="28"/>
        </w:rPr>
        <w:t>Anorexia can be very damaging to the body. Over time, individuals living with it may experience the thinning of their bones, infertility, brittle hair and nails, and the growth of a layer of fine hair all over their body (</w:t>
      </w:r>
      <w:hyperlink r:id="rId10" w:tgtFrame="_blank" w:history="1">
        <w:r w:rsidRPr="007328EC">
          <w:rPr>
            <w:rFonts w:eastAsia="Times New Roman"/>
            <w:color w:val="01ADB9"/>
            <w:sz w:val="28"/>
            <w:szCs w:val="28"/>
          </w:rPr>
          <w:t>9</w:t>
        </w:r>
      </w:hyperlink>
      <w:r w:rsidRPr="007328EC">
        <w:rPr>
          <w:rFonts w:eastAsia="Times New Roman"/>
          <w:color w:val="231F20"/>
          <w:sz w:val="28"/>
          <w:szCs w:val="28"/>
        </w:rPr>
        <w:t>).</w:t>
      </w:r>
    </w:p>
    <w:p w:rsidR="007328EC" w:rsidRPr="007328EC" w:rsidRDefault="007328EC" w:rsidP="007328EC">
      <w:pPr>
        <w:spacing w:before="375" w:after="375" w:line="390" w:lineRule="atLeast"/>
        <w:rPr>
          <w:rFonts w:eastAsia="Times New Roman"/>
          <w:color w:val="231F20"/>
          <w:sz w:val="28"/>
          <w:szCs w:val="28"/>
        </w:rPr>
      </w:pPr>
      <w:r w:rsidRPr="007328EC">
        <w:rPr>
          <w:rFonts w:eastAsia="Times New Roman"/>
          <w:color w:val="231F20"/>
          <w:sz w:val="28"/>
          <w:szCs w:val="28"/>
        </w:rPr>
        <w:t>In severe cases, anorexia can result in heart, brain, or multi-organ failure and death.</w:t>
      </w:r>
    </w:p>
    <w:p w:rsidR="007328EC" w:rsidRPr="007328EC" w:rsidRDefault="007328EC" w:rsidP="007328EC">
      <w:pPr>
        <w:spacing w:before="375" w:after="375" w:line="390" w:lineRule="atLeast"/>
        <w:rPr>
          <w:rFonts w:eastAsia="Times New Roman"/>
          <w:color w:val="231F20"/>
          <w:sz w:val="28"/>
          <w:szCs w:val="28"/>
        </w:rPr>
      </w:pPr>
      <w:r w:rsidRPr="007328EC">
        <w:rPr>
          <w:rFonts w:eastAsia="Times New Roman"/>
          <w:b/>
          <w:bCs/>
          <w:color w:val="231F20"/>
          <w:sz w:val="28"/>
          <w:szCs w:val="28"/>
        </w:rPr>
        <w:t>Summary</w:t>
      </w:r>
      <w:r w:rsidRPr="007328EC">
        <w:rPr>
          <w:rFonts w:eastAsia="Times New Roman"/>
          <w:color w:val="231F20"/>
          <w:sz w:val="28"/>
          <w:szCs w:val="28"/>
        </w:rPr>
        <w:t> People with anorexia nervosa may limit their food intake or compensate for it through various purging behaviors. They have an intense fear of gaining weight, even when severely underweight.</w:t>
      </w:r>
    </w:p>
    <w:p w:rsidR="007328EC" w:rsidRPr="007328EC" w:rsidRDefault="007328EC" w:rsidP="007328EC">
      <w:pPr>
        <w:spacing w:before="675" w:after="225" w:line="630" w:lineRule="atLeast"/>
        <w:outlineLvl w:val="1"/>
        <w:rPr>
          <w:rFonts w:eastAsia="Times New Roman"/>
          <w:b/>
          <w:bCs/>
          <w:color w:val="231F20"/>
          <w:sz w:val="28"/>
          <w:szCs w:val="28"/>
        </w:rPr>
      </w:pPr>
      <w:bookmarkStart w:id="1" w:name="bulimia"/>
      <w:r w:rsidRPr="007328EC">
        <w:rPr>
          <w:rFonts w:eastAsia="Times New Roman"/>
          <w:b/>
          <w:bCs/>
          <w:color w:val="231F20"/>
          <w:sz w:val="28"/>
          <w:szCs w:val="28"/>
        </w:rPr>
        <w:lastRenderedPageBreak/>
        <w:t>2. Bulimia nervosa</w:t>
      </w:r>
      <w:bookmarkEnd w:id="1"/>
    </w:p>
    <w:p w:rsidR="007328EC" w:rsidRPr="007328EC" w:rsidRDefault="00B46ED1" w:rsidP="007328EC">
      <w:pPr>
        <w:spacing w:before="375" w:after="375" w:line="390" w:lineRule="atLeast"/>
        <w:rPr>
          <w:rFonts w:eastAsia="Times New Roman"/>
          <w:color w:val="231F20"/>
          <w:sz w:val="28"/>
          <w:szCs w:val="28"/>
        </w:rPr>
      </w:pPr>
      <w:hyperlink r:id="rId11" w:history="1">
        <w:r w:rsidR="007328EC" w:rsidRPr="007328EC">
          <w:rPr>
            <w:rFonts w:eastAsia="Times New Roman"/>
            <w:color w:val="01ADB9"/>
            <w:sz w:val="28"/>
            <w:szCs w:val="28"/>
          </w:rPr>
          <w:t>Bulimia nervosa</w:t>
        </w:r>
      </w:hyperlink>
      <w:r w:rsidR="007328EC" w:rsidRPr="007328EC">
        <w:rPr>
          <w:rFonts w:eastAsia="Times New Roman"/>
          <w:color w:val="231F20"/>
          <w:sz w:val="28"/>
          <w:szCs w:val="28"/>
        </w:rPr>
        <w:t> is another well-known eating disorder.</w:t>
      </w:r>
    </w:p>
    <w:p w:rsidR="007328EC" w:rsidRPr="007328EC" w:rsidRDefault="007328EC" w:rsidP="007328EC">
      <w:pPr>
        <w:spacing w:before="375" w:after="375" w:line="390" w:lineRule="atLeast"/>
        <w:rPr>
          <w:rFonts w:eastAsia="Times New Roman"/>
          <w:color w:val="231F20"/>
          <w:sz w:val="28"/>
          <w:szCs w:val="28"/>
        </w:rPr>
      </w:pPr>
      <w:r w:rsidRPr="007328EC">
        <w:rPr>
          <w:rFonts w:eastAsia="Times New Roman"/>
          <w:color w:val="231F20"/>
          <w:sz w:val="28"/>
          <w:szCs w:val="28"/>
        </w:rPr>
        <w:t>Like anorexia, bulimia tends to develop during adolescence and early adulthood and appears to be less common among men than women (</w:t>
      </w:r>
      <w:hyperlink r:id="rId12" w:tgtFrame="_blank" w:history="1">
        <w:r w:rsidRPr="007328EC">
          <w:rPr>
            <w:rFonts w:eastAsia="Times New Roman"/>
            <w:color w:val="01ADB9"/>
            <w:sz w:val="28"/>
            <w:szCs w:val="28"/>
          </w:rPr>
          <w:t>7Trusted Source</w:t>
        </w:r>
      </w:hyperlink>
      <w:r w:rsidRPr="007328EC">
        <w:rPr>
          <w:rFonts w:eastAsia="Times New Roman"/>
          <w:color w:val="231F20"/>
          <w:sz w:val="28"/>
          <w:szCs w:val="28"/>
        </w:rPr>
        <w:t>).</w:t>
      </w:r>
    </w:p>
    <w:p w:rsidR="007328EC" w:rsidRPr="007328EC" w:rsidRDefault="007328EC" w:rsidP="007328EC">
      <w:pPr>
        <w:spacing w:before="375" w:after="375" w:line="390" w:lineRule="atLeast"/>
        <w:rPr>
          <w:rFonts w:eastAsia="Times New Roman"/>
          <w:color w:val="231F20"/>
          <w:sz w:val="28"/>
          <w:szCs w:val="28"/>
        </w:rPr>
      </w:pPr>
      <w:r w:rsidRPr="007328EC">
        <w:rPr>
          <w:rFonts w:eastAsia="Times New Roman"/>
          <w:color w:val="231F20"/>
          <w:sz w:val="28"/>
          <w:szCs w:val="28"/>
        </w:rPr>
        <w:t>People with bulimia frequently eat unusually large amounts of food in a specific period of time.</w:t>
      </w:r>
    </w:p>
    <w:p w:rsidR="007328EC" w:rsidRPr="007328EC" w:rsidRDefault="007328EC" w:rsidP="007328EC">
      <w:pPr>
        <w:spacing w:before="375" w:after="375" w:line="390" w:lineRule="atLeast"/>
        <w:rPr>
          <w:rFonts w:eastAsia="Times New Roman"/>
          <w:color w:val="231F20"/>
          <w:sz w:val="28"/>
          <w:szCs w:val="28"/>
        </w:rPr>
      </w:pPr>
      <w:r w:rsidRPr="007328EC">
        <w:rPr>
          <w:rFonts w:eastAsia="Times New Roman"/>
          <w:color w:val="231F20"/>
          <w:sz w:val="28"/>
          <w:szCs w:val="28"/>
        </w:rPr>
        <w:t>Each binge eating episode usually continues until the person becomes painfully full. During a binge, the person usually feels that they cannot stop eating or control how much they are eating.</w:t>
      </w:r>
    </w:p>
    <w:p w:rsidR="007328EC" w:rsidRPr="007328EC" w:rsidRDefault="007328EC" w:rsidP="007328EC">
      <w:pPr>
        <w:spacing w:before="375" w:after="375" w:line="390" w:lineRule="atLeast"/>
        <w:rPr>
          <w:rFonts w:eastAsia="Times New Roman"/>
          <w:color w:val="231F20"/>
          <w:sz w:val="28"/>
          <w:szCs w:val="28"/>
        </w:rPr>
      </w:pPr>
      <w:r w:rsidRPr="007328EC">
        <w:rPr>
          <w:rFonts w:eastAsia="Times New Roman"/>
          <w:color w:val="231F20"/>
          <w:sz w:val="28"/>
          <w:szCs w:val="28"/>
        </w:rPr>
        <w:t>Binges can happen with any type of food but most commonly occur with foods the individual would normally avoid.</w:t>
      </w:r>
    </w:p>
    <w:p w:rsidR="007328EC" w:rsidRPr="007328EC" w:rsidRDefault="007328EC" w:rsidP="007328EC">
      <w:pPr>
        <w:spacing w:before="375" w:after="375" w:line="390" w:lineRule="atLeast"/>
        <w:rPr>
          <w:rFonts w:eastAsia="Times New Roman"/>
          <w:color w:val="231F20"/>
          <w:sz w:val="28"/>
          <w:szCs w:val="28"/>
        </w:rPr>
      </w:pPr>
      <w:r w:rsidRPr="007328EC">
        <w:rPr>
          <w:rFonts w:eastAsia="Times New Roman"/>
          <w:color w:val="231F20"/>
          <w:sz w:val="28"/>
          <w:szCs w:val="28"/>
        </w:rPr>
        <w:t>Individuals with bulimia then attempt to purge to compensate for the calories consumed and relieve gut discomfort.</w:t>
      </w:r>
    </w:p>
    <w:p w:rsidR="007328EC" w:rsidRPr="007328EC" w:rsidRDefault="007328EC" w:rsidP="007328EC">
      <w:pPr>
        <w:spacing w:before="375" w:after="375" w:line="390" w:lineRule="atLeast"/>
        <w:rPr>
          <w:rFonts w:eastAsia="Times New Roman"/>
          <w:color w:val="231F20"/>
          <w:sz w:val="28"/>
          <w:szCs w:val="28"/>
        </w:rPr>
      </w:pPr>
      <w:r w:rsidRPr="007328EC">
        <w:rPr>
          <w:rFonts w:eastAsia="Times New Roman"/>
          <w:color w:val="231F20"/>
          <w:sz w:val="28"/>
          <w:szCs w:val="28"/>
        </w:rPr>
        <w:t>Common purging behaviors include forced vomiting, fasting, laxatives, diuretics, enemas, and excessive exercise.</w:t>
      </w:r>
    </w:p>
    <w:p w:rsidR="007328EC" w:rsidRPr="007328EC" w:rsidRDefault="007328EC" w:rsidP="007328EC">
      <w:pPr>
        <w:spacing w:before="375" w:after="375" w:line="390" w:lineRule="atLeast"/>
        <w:rPr>
          <w:rFonts w:eastAsia="Times New Roman"/>
          <w:color w:val="231F20"/>
          <w:sz w:val="28"/>
          <w:szCs w:val="28"/>
        </w:rPr>
      </w:pPr>
      <w:r w:rsidRPr="007328EC">
        <w:rPr>
          <w:rFonts w:eastAsia="Times New Roman"/>
          <w:color w:val="231F20"/>
          <w:sz w:val="28"/>
          <w:szCs w:val="28"/>
        </w:rPr>
        <w:t>Symptoms may appear very similar to those of the binge eating or purging subtypes of anorexia nervosa. However, individuals with bulimia usually maintain a relatively normal weight, rather than becoming underweight.</w:t>
      </w:r>
    </w:p>
    <w:p w:rsidR="007328EC" w:rsidRPr="007328EC" w:rsidRDefault="007328EC" w:rsidP="007328EC">
      <w:pPr>
        <w:spacing w:before="375" w:after="375" w:line="390" w:lineRule="atLeast"/>
        <w:rPr>
          <w:rFonts w:eastAsia="Times New Roman"/>
          <w:color w:val="231F20"/>
          <w:sz w:val="28"/>
          <w:szCs w:val="28"/>
        </w:rPr>
      </w:pPr>
      <w:r w:rsidRPr="007328EC">
        <w:rPr>
          <w:rFonts w:eastAsia="Times New Roman"/>
          <w:color w:val="231F20"/>
          <w:sz w:val="28"/>
          <w:szCs w:val="28"/>
        </w:rPr>
        <w:t>Common symptoms of bulimia nervosa include (</w:t>
      </w:r>
      <w:hyperlink r:id="rId13" w:tgtFrame="_blank" w:history="1">
        <w:r w:rsidRPr="007328EC">
          <w:rPr>
            <w:rFonts w:eastAsia="Times New Roman"/>
            <w:color w:val="01ADB9"/>
            <w:sz w:val="28"/>
            <w:szCs w:val="28"/>
          </w:rPr>
          <w:t>8</w:t>
        </w:r>
      </w:hyperlink>
      <w:r w:rsidRPr="007328EC">
        <w:rPr>
          <w:rFonts w:eastAsia="Times New Roman"/>
          <w:color w:val="231F20"/>
          <w:sz w:val="28"/>
          <w:szCs w:val="28"/>
        </w:rPr>
        <w:t>):</w:t>
      </w:r>
    </w:p>
    <w:p w:rsidR="007328EC" w:rsidRPr="007328EC" w:rsidRDefault="007328EC" w:rsidP="007328EC">
      <w:pPr>
        <w:numPr>
          <w:ilvl w:val="0"/>
          <w:numId w:val="2"/>
        </w:numPr>
        <w:spacing w:before="100" w:beforeAutospacing="1" w:after="120" w:line="390" w:lineRule="atLeast"/>
        <w:rPr>
          <w:rFonts w:eastAsia="Times New Roman"/>
          <w:color w:val="231F20"/>
          <w:sz w:val="28"/>
          <w:szCs w:val="28"/>
        </w:rPr>
      </w:pPr>
      <w:r w:rsidRPr="007328EC">
        <w:rPr>
          <w:rFonts w:eastAsia="Times New Roman"/>
          <w:color w:val="231F20"/>
          <w:sz w:val="28"/>
          <w:szCs w:val="28"/>
        </w:rPr>
        <w:t>recurrent episodes of binge eating with a feeling of lack of control</w:t>
      </w:r>
    </w:p>
    <w:p w:rsidR="007328EC" w:rsidRPr="007328EC" w:rsidRDefault="007328EC" w:rsidP="007328EC">
      <w:pPr>
        <w:numPr>
          <w:ilvl w:val="0"/>
          <w:numId w:val="2"/>
        </w:numPr>
        <w:spacing w:before="100" w:beforeAutospacing="1" w:after="120" w:line="390" w:lineRule="atLeast"/>
        <w:rPr>
          <w:rFonts w:eastAsia="Times New Roman"/>
          <w:color w:val="231F20"/>
          <w:sz w:val="28"/>
          <w:szCs w:val="28"/>
        </w:rPr>
      </w:pPr>
      <w:r w:rsidRPr="007328EC">
        <w:rPr>
          <w:rFonts w:eastAsia="Times New Roman"/>
          <w:color w:val="231F20"/>
          <w:sz w:val="28"/>
          <w:szCs w:val="28"/>
        </w:rPr>
        <w:t>recurrent episodes of inappropriate purging behaviors to prevent weight gain</w:t>
      </w:r>
    </w:p>
    <w:p w:rsidR="007328EC" w:rsidRPr="007328EC" w:rsidRDefault="007328EC" w:rsidP="007328EC">
      <w:pPr>
        <w:numPr>
          <w:ilvl w:val="0"/>
          <w:numId w:val="2"/>
        </w:numPr>
        <w:spacing w:before="100" w:beforeAutospacing="1" w:after="120" w:line="390" w:lineRule="atLeast"/>
        <w:rPr>
          <w:rFonts w:eastAsia="Times New Roman"/>
          <w:color w:val="231F20"/>
          <w:sz w:val="28"/>
          <w:szCs w:val="28"/>
        </w:rPr>
      </w:pPr>
      <w:r w:rsidRPr="007328EC">
        <w:rPr>
          <w:rFonts w:eastAsia="Times New Roman"/>
          <w:color w:val="231F20"/>
          <w:sz w:val="28"/>
          <w:szCs w:val="28"/>
        </w:rPr>
        <w:t>a self-esteem overly influenced by body shape and weight</w:t>
      </w:r>
    </w:p>
    <w:p w:rsidR="007328EC" w:rsidRPr="007328EC" w:rsidRDefault="007328EC" w:rsidP="007328EC">
      <w:pPr>
        <w:numPr>
          <w:ilvl w:val="0"/>
          <w:numId w:val="2"/>
        </w:numPr>
        <w:spacing w:before="100" w:beforeAutospacing="1" w:after="120" w:line="390" w:lineRule="atLeast"/>
        <w:rPr>
          <w:rFonts w:eastAsia="Times New Roman"/>
          <w:color w:val="231F20"/>
          <w:sz w:val="28"/>
          <w:szCs w:val="28"/>
        </w:rPr>
      </w:pPr>
      <w:r w:rsidRPr="007328EC">
        <w:rPr>
          <w:rFonts w:eastAsia="Times New Roman"/>
          <w:color w:val="231F20"/>
          <w:sz w:val="28"/>
          <w:szCs w:val="28"/>
        </w:rPr>
        <w:lastRenderedPageBreak/>
        <w:t>a fear of gaining weight, despite having a normal weight</w:t>
      </w:r>
    </w:p>
    <w:p w:rsidR="007328EC" w:rsidRPr="007328EC" w:rsidRDefault="007328EC" w:rsidP="007328EC">
      <w:pPr>
        <w:spacing w:before="375" w:after="375" w:line="390" w:lineRule="atLeast"/>
        <w:rPr>
          <w:rFonts w:eastAsia="Times New Roman"/>
          <w:color w:val="231F20"/>
          <w:sz w:val="28"/>
          <w:szCs w:val="28"/>
        </w:rPr>
      </w:pPr>
      <w:r w:rsidRPr="007328EC">
        <w:rPr>
          <w:rFonts w:eastAsia="Times New Roman"/>
          <w:color w:val="231F20"/>
          <w:sz w:val="28"/>
          <w:szCs w:val="28"/>
        </w:rPr>
        <w:t>Side effects of bulimia may include an inflamed and sore throat, swollen salivary glands, worn tooth enamel, tooth decay, acid reflux, irritation of the gut, severe dehydration, and hormonal disturbances (</w:t>
      </w:r>
      <w:hyperlink r:id="rId14" w:tgtFrame="_blank" w:history="1">
        <w:r w:rsidRPr="007328EC">
          <w:rPr>
            <w:rFonts w:eastAsia="Times New Roman"/>
            <w:color w:val="01ADB9"/>
            <w:sz w:val="28"/>
            <w:szCs w:val="28"/>
          </w:rPr>
          <w:t>9</w:t>
        </w:r>
      </w:hyperlink>
      <w:r w:rsidRPr="007328EC">
        <w:rPr>
          <w:rFonts w:eastAsia="Times New Roman"/>
          <w:color w:val="231F20"/>
          <w:sz w:val="28"/>
          <w:szCs w:val="28"/>
        </w:rPr>
        <w:t>).</w:t>
      </w:r>
    </w:p>
    <w:p w:rsidR="007328EC" w:rsidRPr="007328EC" w:rsidRDefault="007328EC" w:rsidP="007328EC">
      <w:pPr>
        <w:spacing w:before="375" w:after="375" w:line="390" w:lineRule="atLeast"/>
        <w:rPr>
          <w:rFonts w:eastAsia="Times New Roman"/>
          <w:color w:val="231F20"/>
          <w:sz w:val="28"/>
          <w:szCs w:val="28"/>
        </w:rPr>
      </w:pPr>
      <w:r w:rsidRPr="007328EC">
        <w:rPr>
          <w:rFonts w:eastAsia="Times New Roman"/>
          <w:color w:val="231F20"/>
          <w:sz w:val="28"/>
          <w:szCs w:val="28"/>
        </w:rPr>
        <w:t>In severe cases, bulimia can also create an imbalance in levels of electrolytes, such as sodium, potassium, and calcium. This can cause a stroke or heart attack.</w:t>
      </w:r>
    </w:p>
    <w:p w:rsidR="007328EC" w:rsidRPr="007328EC" w:rsidRDefault="007328EC" w:rsidP="007328EC">
      <w:pPr>
        <w:spacing w:before="375" w:after="375" w:line="390" w:lineRule="atLeast"/>
        <w:rPr>
          <w:rFonts w:eastAsia="Times New Roman"/>
          <w:color w:val="231F20"/>
          <w:sz w:val="28"/>
          <w:szCs w:val="28"/>
        </w:rPr>
      </w:pPr>
      <w:r w:rsidRPr="007328EC">
        <w:rPr>
          <w:rFonts w:eastAsia="Times New Roman"/>
          <w:b/>
          <w:bCs/>
          <w:color w:val="231F20"/>
          <w:sz w:val="28"/>
          <w:szCs w:val="28"/>
        </w:rPr>
        <w:t>Summary</w:t>
      </w:r>
      <w:r w:rsidRPr="007328EC">
        <w:rPr>
          <w:rFonts w:eastAsia="Times New Roman"/>
          <w:color w:val="231F20"/>
          <w:sz w:val="28"/>
          <w:szCs w:val="28"/>
        </w:rPr>
        <w:t> People with bulimia nervosa eat large amounts of food in short periods of time, then purge. They fear gaining weight despite being at a normal weight.</w:t>
      </w:r>
    </w:p>
    <w:p w:rsidR="007328EC" w:rsidRPr="007328EC" w:rsidRDefault="007328EC" w:rsidP="007328EC">
      <w:pPr>
        <w:spacing w:before="675" w:after="225" w:line="630" w:lineRule="atLeast"/>
        <w:outlineLvl w:val="1"/>
        <w:rPr>
          <w:rFonts w:eastAsia="Times New Roman"/>
          <w:b/>
          <w:bCs/>
          <w:color w:val="231F20"/>
          <w:sz w:val="28"/>
          <w:szCs w:val="28"/>
        </w:rPr>
      </w:pPr>
      <w:bookmarkStart w:id="2" w:name="binge-eating-disorder"/>
      <w:r w:rsidRPr="007328EC">
        <w:rPr>
          <w:rFonts w:eastAsia="Times New Roman"/>
          <w:b/>
          <w:bCs/>
          <w:color w:val="231F20"/>
          <w:sz w:val="28"/>
          <w:szCs w:val="28"/>
        </w:rPr>
        <w:t>3. Binge eating disorder</w:t>
      </w:r>
      <w:bookmarkEnd w:id="2"/>
    </w:p>
    <w:p w:rsidR="007328EC" w:rsidRPr="007328EC" w:rsidRDefault="00B46ED1" w:rsidP="007328EC">
      <w:pPr>
        <w:spacing w:before="375" w:after="375" w:line="390" w:lineRule="atLeast"/>
        <w:rPr>
          <w:rFonts w:eastAsia="Times New Roman"/>
          <w:color w:val="231F20"/>
          <w:sz w:val="28"/>
          <w:szCs w:val="28"/>
        </w:rPr>
      </w:pPr>
      <w:hyperlink r:id="rId15" w:history="1">
        <w:r w:rsidR="007328EC" w:rsidRPr="007328EC">
          <w:rPr>
            <w:rFonts w:eastAsia="Times New Roman"/>
            <w:color w:val="01ADB9"/>
            <w:sz w:val="28"/>
            <w:szCs w:val="28"/>
          </w:rPr>
          <w:t>Binge eating disorder</w:t>
        </w:r>
      </w:hyperlink>
      <w:r w:rsidR="007328EC" w:rsidRPr="007328EC">
        <w:rPr>
          <w:rFonts w:eastAsia="Times New Roman"/>
          <w:color w:val="231F20"/>
          <w:sz w:val="28"/>
          <w:szCs w:val="28"/>
        </w:rPr>
        <w:t> is believed to be one of the most common eating disorders, especially in the United States.</w:t>
      </w:r>
    </w:p>
    <w:p w:rsidR="007328EC" w:rsidRPr="007328EC" w:rsidRDefault="007328EC" w:rsidP="007328EC">
      <w:pPr>
        <w:spacing w:before="375" w:after="375" w:line="390" w:lineRule="atLeast"/>
        <w:rPr>
          <w:rFonts w:eastAsia="Times New Roman"/>
          <w:color w:val="231F20"/>
          <w:sz w:val="28"/>
          <w:szCs w:val="28"/>
        </w:rPr>
      </w:pPr>
      <w:r w:rsidRPr="007328EC">
        <w:rPr>
          <w:rFonts w:eastAsia="Times New Roman"/>
          <w:color w:val="231F20"/>
          <w:sz w:val="28"/>
          <w:szCs w:val="28"/>
        </w:rPr>
        <w:t>It typically begins during adolescence and early adulthood, although it can develop later on.</w:t>
      </w:r>
    </w:p>
    <w:p w:rsidR="007328EC" w:rsidRPr="007328EC" w:rsidRDefault="007328EC" w:rsidP="007328EC">
      <w:pPr>
        <w:spacing w:before="375" w:after="375" w:line="390" w:lineRule="atLeast"/>
        <w:rPr>
          <w:rFonts w:eastAsia="Times New Roman"/>
          <w:color w:val="231F20"/>
          <w:sz w:val="28"/>
          <w:szCs w:val="28"/>
        </w:rPr>
      </w:pPr>
      <w:r w:rsidRPr="007328EC">
        <w:rPr>
          <w:rFonts w:eastAsia="Times New Roman"/>
          <w:color w:val="231F20"/>
          <w:sz w:val="28"/>
          <w:szCs w:val="28"/>
        </w:rPr>
        <w:t>Individuals with this disorder have symptoms similar to those of bulimia or the binge eating subtype of anorexia.</w:t>
      </w:r>
    </w:p>
    <w:p w:rsidR="007328EC" w:rsidRPr="007328EC" w:rsidRDefault="007328EC" w:rsidP="007328EC">
      <w:pPr>
        <w:spacing w:before="375" w:after="375" w:line="390" w:lineRule="atLeast"/>
        <w:rPr>
          <w:rFonts w:eastAsia="Times New Roman"/>
          <w:color w:val="231F20"/>
          <w:sz w:val="28"/>
          <w:szCs w:val="28"/>
        </w:rPr>
      </w:pPr>
      <w:r w:rsidRPr="007328EC">
        <w:rPr>
          <w:rFonts w:eastAsia="Times New Roman"/>
          <w:color w:val="231F20"/>
          <w:sz w:val="28"/>
          <w:szCs w:val="28"/>
        </w:rPr>
        <w:t>For instance, they typically eat unusually large amounts of food in relatively short periods of time and feel a lack of control during binges.</w:t>
      </w:r>
    </w:p>
    <w:p w:rsidR="007328EC" w:rsidRPr="007328EC" w:rsidRDefault="007328EC" w:rsidP="007328EC">
      <w:pPr>
        <w:spacing w:before="375" w:after="375" w:line="390" w:lineRule="atLeast"/>
        <w:rPr>
          <w:rFonts w:eastAsia="Times New Roman"/>
          <w:color w:val="231F20"/>
          <w:sz w:val="28"/>
          <w:szCs w:val="28"/>
        </w:rPr>
      </w:pPr>
      <w:r w:rsidRPr="007328EC">
        <w:rPr>
          <w:rFonts w:eastAsia="Times New Roman"/>
          <w:color w:val="231F20"/>
          <w:sz w:val="28"/>
          <w:szCs w:val="28"/>
        </w:rPr>
        <w:t>People with binge eating disorder do not restrict calories or use purging behaviors, such as vomiting or excessive exercise, to compensate for their binges.</w:t>
      </w:r>
    </w:p>
    <w:p w:rsidR="007328EC" w:rsidRPr="007328EC" w:rsidRDefault="007328EC" w:rsidP="007328EC">
      <w:pPr>
        <w:spacing w:before="375" w:after="375" w:line="390" w:lineRule="atLeast"/>
        <w:rPr>
          <w:rFonts w:eastAsia="Times New Roman"/>
          <w:color w:val="231F20"/>
          <w:sz w:val="28"/>
          <w:szCs w:val="28"/>
        </w:rPr>
      </w:pPr>
      <w:r w:rsidRPr="007328EC">
        <w:rPr>
          <w:rFonts w:eastAsia="Times New Roman"/>
          <w:color w:val="231F20"/>
          <w:sz w:val="28"/>
          <w:szCs w:val="28"/>
        </w:rPr>
        <w:t>Common symptoms of binge eating disorder include (</w:t>
      </w:r>
      <w:hyperlink r:id="rId16" w:tgtFrame="_blank" w:history="1">
        <w:r w:rsidRPr="007328EC">
          <w:rPr>
            <w:rFonts w:eastAsia="Times New Roman"/>
            <w:color w:val="01ADB9"/>
            <w:sz w:val="28"/>
            <w:szCs w:val="28"/>
          </w:rPr>
          <w:t>8</w:t>
        </w:r>
      </w:hyperlink>
      <w:r w:rsidRPr="007328EC">
        <w:rPr>
          <w:rFonts w:eastAsia="Times New Roman"/>
          <w:color w:val="231F20"/>
          <w:sz w:val="28"/>
          <w:szCs w:val="28"/>
        </w:rPr>
        <w:t>):</w:t>
      </w:r>
    </w:p>
    <w:p w:rsidR="007328EC" w:rsidRPr="007328EC" w:rsidRDefault="007328EC" w:rsidP="007328EC">
      <w:pPr>
        <w:numPr>
          <w:ilvl w:val="0"/>
          <w:numId w:val="3"/>
        </w:numPr>
        <w:spacing w:before="100" w:beforeAutospacing="1" w:after="120" w:line="390" w:lineRule="atLeast"/>
        <w:rPr>
          <w:rFonts w:eastAsia="Times New Roman"/>
          <w:color w:val="231F20"/>
          <w:sz w:val="28"/>
          <w:szCs w:val="28"/>
        </w:rPr>
      </w:pPr>
      <w:r w:rsidRPr="007328EC">
        <w:rPr>
          <w:rFonts w:eastAsia="Times New Roman"/>
          <w:color w:val="231F20"/>
          <w:sz w:val="28"/>
          <w:szCs w:val="28"/>
        </w:rPr>
        <w:lastRenderedPageBreak/>
        <w:t>eating large amounts of foods rapidly, in secret and until uncomfortably full, despite not feeling hungry</w:t>
      </w:r>
    </w:p>
    <w:p w:rsidR="007328EC" w:rsidRPr="007328EC" w:rsidRDefault="007328EC" w:rsidP="007328EC">
      <w:pPr>
        <w:numPr>
          <w:ilvl w:val="0"/>
          <w:numId w:val="3"/>
        </w:numPr>
        <w:spacing w:before="100" w:beforeAutospacing="1" w:after="120" w:line="390" w:lineRule="atLeast"/>
        <w:rPr>
          <w:rFonts w:eastAsia="Times New Roman"/>
          <w:color w:val="231F20"/>
          <w:sz w:val="28"/>
          <w:szCs w:val="28"/>
        </w:rPr>
      </w:pPr>
      <w:r w:rsidRPr="007328EC">
        <w:rPr>
          <w:rFonts w:eastAsia="Times New Roman"/>
          <w:color w:val="231F20"/>
          <w:sz w:val="28"/>
          <w:szCs w:val="28"/>
        </w:rPr>
        <w:t>feeling a lack of control during episodes of binge eating</w:t>
      </w:r>
    </w:p>
    <w:p w:rsidR="007328EC" w:rsidRPr="007328EC" w:rsidRDefault="007328EC" w:rsidP="007328EC">
      <w:pPr>
        <w:numPr>
          <w:ilvl w:val="0"/>
          <w:numId w:val="3"/>
        </w:numPr>
        <w:spacing w:before="100" w:beforeAutospacing="1" w:after="120" w:line="390" w:lineRule="atLeast"/>
        <w:rPr>
          <w:rFonts w:eastAsia="Times New Roman"/>
          <w:color w:val="231F20"/>
          <w:sz w:val="28"/>
          <w:szCs w:val="28"/>
        </w:rPr>
      </w:pPr>
      <w:r w:rsidRPr="007328EC">
        <w:rPr>
          <w:rFonts w:eastAsia="Times New Roman"/>
          <w:color w:val="231F20"/>
          <w:sz w:val="28"/>
          <w:szCs w:val="28"/>
        </w:rPr>
        <w:t>feelings of distress, such as shame, disgust, or guilt, when thinking about the binge eating behavior</w:t>
      </w:r>
    </w:p>
    <w:p w:rsidR="007328EC" w:rsidRPr="007328EC" w:rsidRDefault="007328EC" w:rsidP="007328EC">
      <w:pPr>
        <w:numPr>
          <w:ilvl w:val="0"/>
          <w:numId w:val="3"/>
        </w:numPr>
        <w:spacing w:before="100" w:beforeAutospacing="1" w:after="120" w:line="390" w:lineRule="atLeast"/>
        <w:rPr>
          <w:rFonts w:eastAsia="Times New Roman"/>
          <w:color w:val="231F20"/>
          <w:sz w:val="28"/>
          <w:szCs w:val="28"/>
        </w:rPr>
      </w:pPr>
      <w:r w:rsidRPr="007328EC">
        <w:rPr>
          <w:rFonts w:eastAsia="Times New Roman"/>
          <w:color w:val="231F20"/>
          <w:sz w:val="28"/>
          <w:szCs w:val="28"/>
        </w:rPr>
        <w:t>no use of purging behaviors, such as </w:t>
      </w:r>
      <w:hyperlink r:id="rId17" w:history="1">
        <w:r w:rsidRPr="007328EC">
          <w:rPr>
            <w:rFonts w:eastAsia="Times New Roman"/>
            <w:color w:val="01ADB9"/>
            <w:sz w:val="28"/>
            <w:szCs w:val="28"/>
          </w:rPr>
          <w:t>calorie restriction</w:t>
        </w:r>
      </w:hyperlink>
      <w:r w:rsidRPr="007328EC">
        <w:rPr>
          <w:rFonts w:eastAsia="Times New Roman"/>
          <w:color w:val="231F20"/>
          <w:sz w:val="28"/>
          <w:szCs w:val="28"/>
        </w:rPr>
        <w:t>, vomiting, excessive exercise, or laxative or diuretic use, to compensate for the binging</w:t>
      </w:r>
    </w:p>
    <w:p w:rsidR="007328EC" w:rsidRDefault="007328EC" w:rsidP="007328EC">
      <w:pPr>
        <w:spacing w:before="375" w:after="375" w:line="390" w:lineRule="atLeast"/>
        <w:rPr>
          <w:rFonts w:eastAsia="Times New Roman"/>
          <w:color w:val="231F20"/>
          <w:sz w:val="28"/>
          <w:szCs w:val="28"/>
        </w:rPr>
      </w:pPr>
      <w:r w:rsidRPr="007328EC">
        <w:rPr>
          <w:rFonts w:eastAsia="Times New Roman"/>
          <w:color w:val="231F20"/>
          <w:sz w:val="28"/>
          <w:szCs w:val="28"/>
        </w:rPr>
        <w:t xml:space="preserve">People with binge eating disorder often have overweight or obesity. This may increase their risk of medical complications linked to excess weight, such as heart disease, stroke, and type </w:t>
      </w:r>
      <w:proofErr w:type="gramStart"/>
      <w:r w:rsidRPr="007328EC">
        <w:rPr>
          <w:rFonts w:eastAsia="Times New Roman"/>
          <w:color w:val="231F20"/>
          <w:sz w:val="28"/>
          <w:szCs w:val="28"/>
        </w:rPr>
        <w:t>2 diabetes</w:t>
      </w:r>
      <w:proofErr w:type="gramEnd"/>
      <w:r w:rsidRPr="007328EC">
        <w:rPr>
          <w:rFonts w:eastAsia="Times New Roman"/>
          <w:color w:val="231F20"/>
          <w:sz w:val="28"/>
          <w:szCs w:val="28"/>
        </w:rPr>
        <w:t>.</w:t>
      </w:r>
    </w:p>
    <w:p w:rsidR="00881726" w:rsidRDefault="00881726" w:rsidP="007328EC">
      <w:pPr>
        <w:spacing w:before="375" w:after="375" w:line="390" w:lineRule="atLeast"/>
        <w:rPr>
          <w:rFonts w:eastAsia="Times New Roman"/>
          <w:color w:val="231F20"/>
          <w:sz w:val="28"/>
          <w:szCs w:val="28"/>
        </w:rPr>
      </w:pPr>
    </w:p>
    <w:p w:rsidR="00881726" w:rsidRDefault="00881726" w:rsidP="007328EC">
      <w:pPr>
        <w:spacing w:before="375" w:after="375" w:line="390" w:lineRule="atLeast"/>
        <w:rPr>
          <w:rFonts w:eastAsia="Times New Roman"/>
          <w:color w:val="231F20"/>
          <w:sz w:val="28"/>
          <w:szCs w:val="28"/>
        </w:rPr>
      </w:pPr>
      <w:r w:rsidRPr="00881726">
        <w:rPr>
          <w:rFonts w:eastAsia="Times New Roman"/>
          <w:b/>
          <w:color w:val="231F20"/>
          <w:sz w:val="28"/>
          <w:szCs w:val="28"/>
        </w:rPr>
        <w:t>Activity</w:t>
      </w:r>
      <w:r>
        <w:rPr>
          <w:rFonts w:eastAsia="Times New Roman"/>
          <w:color w:val="231F20"/>
          <w:sz w:val="28"/>
          <w:szCs w:val="28"/>
        </w:rPr>
        <w:t xml:space="preserve">: write an essay on the impact of eating disorders on </w:t>
      </w:r>
      <w:proofErr w:type="gramStart"/>
      <w:r>
        <w:rPr>
          <w:rFonts w:eastAsia="Times New Roman"/>
          <w:color w:val="231F20"/>
          <w:sz w:val="28"/>
          <w:szCs w:val="28"/>
        </w:rPr>
        <w:t>a</w:t>
      </w:r>
      <w:proofErr w:type="gramEnd"/>
      <w:r>
        <w:rPr>
          <w:rFonts w:eastAsia="Times New Roman"/>
          <w:color w:val="231F20"/>
          <w:sz w:val="28"/>
          <w:szCs w:val="28"/>
        </w:rPr>
        <w:t xml:space="preserve"> individuals performance. (25mks)</w:t>
      </w:r>
    </w:p>
    <w:p w:rsidR="00881726" w:rsidRPr="00881726" w:rsidRDefault="00881726" w:rsidP="007328EC">
      <w:pPr>
        <w:spacing w:before="375" w:after="375" w:line="390" w:lineRule="atLeast"/>
        <w:rPr>
          <w:rFonts w:eastAsia="Times New Roman"/>
          <w:b/>
          <w:color w:val="231F20"/>
          <w:sz w:val="28"/>
          <w:szCs w:val="28"/>
        </w:rPr>
      </w:pPr>
      <w:r w:rsidRPr="00881726">
        <w:rPr>
          <w:rFonts w:eastAsia="Times New Roman"/>
          <w:b/>
          <w:color w:val="231F20"/>
          <w:sz w:val="28"/>
          <w:szCs w:val="28"/>
        </w:rPr>
        <w:t>Due Date: April 8, 2020</w:t>
      </w:r>
    </w:p>
    <w:p w:rsidR="00881726" w:rsidRPr="00881726" w:rsidRDefault="00881726" w:rsidP="007328EC">
      <w:pPr>
        <w:spacing w:before="375" w:after="375" w:line="390" w:lineRule="atLeast"/>
        <w:rPr>
          <w:rFonts w:eastAsia="Times New Roman"/>
          <w:b/>
          <w:color w:val="231F20"/>
          <w:sz w:val="28"/>
          <w:szCs w:val="28"/>
        </w:rPr>
      </w:pPr>
      <w:r w:rsidRPr="00881726">
        <w:rPr>
          <w:rFonts w:eastAsia="Times New Roman"/>
          <w:b/>
          <w:color w:val="231F20"/>
          <w:sz w:val="28"/>
          <w:szCs w:val="28"/>
        </w:rPr>
        <w:t>Email address: orane_barnett@yahoo.com</w:t>
      </w:r>
    </w:p>
    <w:p w:rsidR="00881726" w:rsidRPr="007328EC" w:rsidRDefault="00881726" w:rsidP="007328EC">
      <w:pPr>
        <w:spacing w:before="375" w:after="375" w:line="390" w:lineRule="atLeast"/>
        <w:rPr>
          <w:rFonts w:eastAsia="Times New Roman"/>
          <w:color w:val="231F20"/>
          <w:sz w:val="28"/>
          <w:szCs w:val="28"/>
        </w:rPr>
      </w:pPr>
    </w:p>
    <w:p w:rsidR="007328EC" w:rsidRPr="007328EC" w:rsidRDefault="007328EC">
      <w:pPr>
        <w:rPr>
          <w:sz w:val="28"/>
          <w:szCs w:val="28"/>
        </w:rPr>
      </w:pPr>
    </w:p>
    <w:sectPr w:rsidR="007328EC" w:rsidRPr="007328EC" w:rsidSect="008912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AD6DDE"/>
    <w:multiLevelType w:val="multilevel"/>
    <w:tmpl w:val="7C5A2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3F197C"/>
    <w:multiLevelType w:val="hybridMultilevel"/>
    <w:tmpl w:val="D9426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066BC8"/>
    <w:multiLevelType w:val="multilevel"/>
    <w:tmpl w:val="62303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D84BA0"/>
    <w:multiLevelType w:val="multilevel"/>
    <w:tmpl w:val="ECF89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28EC"/>
    <w:rsid w:val="007328EC"/>
    <w:rsid w:val="00881726"/>
    <w:rsid w:val="00891267"/>
    <w:rsid w:val="00B46ED1"/>
    <w:rsid w:val="00E36E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themeColor="text1"/>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267"/>
  </w:style>
  <w:style w:type="paragraph" w:styleId="Heading2">
    <w:name w:val="heading 2"/>
    <w:basedOn w:val="Normal"/>
    <w:link w:val="Heading2Char"/>
    <w:uiPriority w:val="9"/>
    <w:qFormat/>
    <w:rsid w:val="007328EC"/>
    <w:pPr>
      <w:spacing w:before="100" w:beforeAutospacing="1" w:after="100" w:afterAutospacing="1" w:line="240" w:lineRule="auto"/>
      <w:outlineLvl w:val="1"/>
    </w:pPr>
    <w:rPr>
      <w:rFonts w:eastAsia="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28EC"/>
    <w:rPr>
      <w:rFonts w:eastAsia="Times New Roman"/>
      <w:b/>
      <w:bCs/>
      <w:color w:val="auto"/>
      <w:sz w:val="36"/>
      <w:szCs w:val="36"/>
    </w:rPr>
  </w:style>
  <w:style w:type="paragraph" w:styleId="NormalWeb">
    <w:name w:val="Normal (Web)"/>
    <w:basedOn w:val="Normal"/>
    <w:uiPriority w:val="99"/>
    <w:semiHidden/>
    <w:unhideWhenUsed/>
    <w:rsid w:val="007328EC"/>
    <w:pPr>
      <w:spacing w:before="100" w:beforeAutospacing="1" w:after="100" w:afterAutospacing="1" w:line="240" w:lineRule="auto"/>
    </w:pPr>
    <w:rPr>
      <w:rFonts w:eastAsia="Times New Roman"/>
      <w:color w:val="auto"/>
    </w:rPr>
  </w:style>
  <w:style w:type="character" w:styleId="Hyperlink">
    <w:name w:val="Hyperlink"/>
    <w:basedOn w:val="DefaultParagraphFont"/>
    <w:uiPriority w:val="99"/>
    <w:semiHidden/>
    <w:unhideWhenUsed/>
    <w:rsid w:val="007328EC"/>
    <w:rPr>
      <w:color w:val="0000FF"/>
      <w:u w:val="single"/>
    </w:rPr>
  </w:style>
  <w:style w:type="character" w:customStyle="1" w:styleId="sro">
    <w:name w:val="sro"/>
    <w:basedOn w:val="DefaultParagraphFont"/>
    <w:rsid w:val="007328EC"/>
  </w:style>
  <w:style w:type="character" w:styleId="Strong">
    <w:name w:val="Strong"/>
    <w:basedOn w:val="DefaultParagraphFont"/>
    <w:uiPriority w:val="22"/>
    <w:qFormat/>
    <w:rsid w:val="007328EC"/>
    <w:rPr>
      <w:b/>
      <w:bCs/>
    </w:rPr>
  </w:style>
  <w:style w:type="paragraph" w:styleId="ListParagraph">
    <w:name w:val="List Paragraph"/>
    <w:basedOn w:val="Normal"/>
    <w:uiPriority w:val="34"/>
    <w:qFormat/>
    <w:rsid w:val="007328EC"/>
    <w:pPr>
      <w:ind w:left="720"/>
      <w:contextualSpacing/>
    </w:pPr>
  </w:style>
</w:styles>
</file>

<file path=word/webSettings.xml><?xml version="1.0" encoding="utf-8"?>
<w:webSettings xmlns:r="http://schemas.openxmlformats.org/officeDocument/2006/relationships" xmlns:w="http://schemas.openxmlformats.org/wordprocessingml/2006/main">
  <w:divs>
    <w:div w:id="533494484">
      <w:bodyDiv w:val="1"/>
      <w:marLeft w:val="0"/>
      <w:marRight w:val="0"/>
      <w:marTop w:val="0"/>
      <w:marBottom w:val="0"/>
      <w:divBdr>
        <w:top w:val="none" w:sz="0" w:space="0" w:color="auto"/>
        <w:left w:val="none" w:sz="0" w:space="0" w:color="auto"/>
        <w:bottom w:val="none" w:sz="0" w:space="0" w:color="auto"/>
        <w:right w:val="none" w:sz="0" w:space="0" w:color="auto"/>
      </w:divBdr>
      <w:divsChild>
        <w:div w:id="548222680">
          <w:marLeft w:val="0"/>
          <w:marRight w:val="0"/>
          <w:marTop w:val="0"/>
          <w:marBottom w:val="0"/>
          <w:divBdr>
            <w:top w:val="none" w:sz="0" w:space="0" w:color="auto"/>
            <w:left w:val="none" w:sz="0" w:space="0" w:color="auto"/>
            <w:bottom w:val="none" w:sz="0" w:space="0" w:color="auto"/>
            <w:right w:val="none" w:sz="0" w:space="0" w:color="auto"/>
          </w:divBdr>
          <w:divsChild>
            <w:div w:id="758256163">
              <w:marLeft w:val="0"/>
              <w:marRight w:val="0"/>
              <w:marTop w:val="0"/>
              <w:marBottom w:val="0"/>
              <w:divBdr>
                <w:top w:val="none" w:sz="0" w:space="0" w:color="auto"/>
                <w:left w:val="none" w:sz="0" w:space="0" w:color="auto"/>
                <w:bottom w:val="none" w:sz="0" w:space="0" w:color="auto"/>
                <w:right w:val="none" w:sz="0" w:space="0" w:color="auto"/>
              </w:divBdr>
            </w:div>
          </w:divsChild>
        </w:div>
        <w:div w:id="699281678">
          <w:marLeft w:val="0"/>
          <w:marRight w:val="0"/>
          <w:marTop w:val="0"/>
          <w:marBottom w:val="0"/>
          <w:divBdr>
            <w:top w:val="none" w:sz="0" w:space="0" w:color="auto"/>
            <w:left w:val="none" w:sz="0" w:space="0" w:color="auto"/>
            <w:bottom w:val="none" w:sz="0" w:space="0" w:color="auto"/>
            <w:right w:val="none" w:sz="0" w:space="0" w:color="auto"/>
          </w:divBdr>
          <w:divsChild>
            <w:div w:id="424620512">
              <w:marLeft w:val="0"/>
              <w:marRight w:val="0"/>
              <w:marTop w:val="0"/>
              <w:marBottom w:val="0"/>
              <w:divBdr>
                <w:top w:val="none" w:sz="0" w:space="0" w:color="auto"/>
                <w:left w:val="none" w:sz="0" w:space="0" w:color="auto"/>
                <w:bottom w:val="none" w:sz="0" w:space="0" w:color="auto"/>
                <w:right w:val="none" w:sz="0" w:space="0" w:color="auto"/>
              </w:divBdr>
            </w:div>
          </w:divsChild>
        </w:div>
        <w:div w:id="487135124">
          <w:marLeft w:val="0"/>
          <w:marRight w:val="0"/>
          <w:marTop w:val="0"/>
          <w:marBottom w:val="0"/>
          <w:divBdr>
            <w:top w:val="none" w:sz="0" w:space="0" w:color="auto"/>
            <w:left w:val="none" w:sz="0" w:space="0" w:color="auto"/>
            <w:bottom w:val="none" w:sz="0" w:space="0" w:color="auto"/>
            <w:right w:val="none" w:sz="0" w:space="0" w:color="auto"/>
          </w:divBdr>
          <w:divsChild>
            <w:div w:id="21400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sm.psychiatryonline.org/doi/book/10.1176/appi.books.9780890425596" TargetMode="External"/><Relationship Id="rId13" Type="http://schemas.openxmlformats.org/officeDocument/2006/relationships/hyperlink" Target="https://dsm.psychiatryonline.org/doi/book/10.1176/appi.books.978089042559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ealthline.com/health/ocd/social-signs" TargetMode="External"/><Relationship Id="rId12" Type="http://schemas.openxmlformats.org/officeDocument/2006/relationships/hyperlink" Target="https://www.ncbi.nlm.nih.gov/pubmed/26754944" TargetMode="External"/><Relationship Id="rId17" Type="http://schemas.openxmlformats.org/officeDocument/2006/relationships/hyperlink" Target="https://www.healthline.com/nutrition/calorie-restriction-risks" TargetMode="External"/><Relationship Id="rId2" Type="http://schemas.openxmlformats.org/officeDocument/2006/relationships/styles" Target="styles.xml"/><Relationship Id="rId16" Type="http://schemas.openxmlformats.org/officeDocument/2006/relationships/hyperlink" Target="https://dsm.psychiatryonline.org/doi/book/10.1176/appi.books.9780890425596" TargetMode="External"/><Relationship Id="rId1" Type="http://schemas.openxmlformats.org/officeDocument/2006/relationships/numbering" Target="numbering.xml"/><Relationship Id="rId6" Type="http://schemas.openxmlformats.org/officeDocument/2006/relationships/hyperlink" Target="https://dsm.psychiatryonline.org/doi/book/10.1176/appi.books.9780890425596" TargetMode="External"/><Relationship Id="rId11" Type="http://schemas.openxmlformats.org/officeDocument/2006/relationships/hyperlink" Target="https://www.healthline.com/health/bulimia-nervosa" TargetMode="External"/><Relationship Id="rId5" Type="http://schemas.openxmlformats.org/officeDocument/2006/relationships/hyperlink" Target="https://www.healthline.com/health/anorexia-nervosa" TargetMode="External"/><Relationship Id="rId15" Type="http://schemas.openxmlformats.org/officeDocument/2006/relationships/hyperlink" Target="https://www.healthline.com/nutrition/binge-eating-disorder" TargetMode="External"/><Relationship Id="rId10" Type="http://schemas.openxmlformats.org/officeDocument/2006/relationships/hyperlink" Target="https://www.nimh.nih.gov/health/topics/eating-disorders/index.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healthline.com/health/fitness-exercise/working-out-unhealthy-reasons" TargetMode="External"/><Relationship Id="rId14" Type="http://schemas.openxmlformats.org/officeDocument/2006/relationships/hyperlink" Target="https://www.nimh.nih.gov/health/topics/eating-disorders/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1041</Words>
  <Characters>5938</Characters>
  <Application>Microsoft Office Word</Application>
  <DocSecurity>0</DocSecurity>
  <Lines>49</Lines>
  <Paragraphs>13</Paragraphs>
  <ScaleCrop>false</ScaleCrop>
  <Company>Grizli777</Company>
  <LinksUpToDate>false</LinksUpToDate>
  <CharactersWithSpaces>6966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2020-03-29T17:57:00Z</dcterms:created>
  <dcterms:modified xsi:type="dcterms:W3CDTF">2020-03-30T14:05:00Z</dcterms:modified>
</cp:coreProperties>
</file>